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791BD" w14:textId="3538F753" w:rsidR="00AC62F1" w:rsidRPr="006D20F4" w:rsidRDefault="00AC62F1" w:rsidP="00AC62F1">
      <w:pPr>
        <w:tabs>
          <w:tab w:val="left" w:pos="1985"/>
        </w:tabs>
        <w:spacing w:after="0"/>
        <w:jc w:val="both"/>
        <w:rPr>
          <w:rFonts w:ascii="Arial" w:hAnsi="Arial" w:cs="Arial"/>
          <w:b/>
          <w:sz w:val="24"/>
          <w:lang w:val="en-US"/>
        </w:rPr>
      </w:pPr>
      <w:r w:rsidRPr="006D20F4">
        <w:rPr>
          <w:rFonts w:ascii="Arial" w:hAnsi="Arial" w:cs="Arial"/>
          <w:b/>
          <w:sz w:val="24"/>
          <w:lang w:val="en-US"/>
        </w:rPr>
        <w:t xml:space="preserve">3GPP TSG RAN WG1 </w:t>
      </w:r>
      <w:r w:rsidR="00EF2015">
        <w:rPr>
          <w:rFonts w:ascii="Arial" w:hAnsi="Arial" w:cs="Arial"/>
          <w:b/>
          <w:sz w:val="24"/>
          <w:lang w:val="en-US"/>
        </w:rPr>
        <w:t>#88</w:t>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25DB6" w:rsidRPr="00125DB6">
        <w:rPr>
          <w:rFonts w:ascii="Arial" w:hAnsi="Arial" w:cs="Arial"/>
          <w:b/>
          <w:sz w:val="24"/>
          <w:lang w:val="en-US"/>
        </w:rPr>
        <w:t>R1-17</w:t>
      </w:r>
      <w:r w:rsidR="00B04169">
        <w:rPr>
          <w:rFonts w:ascii="Arial" w:hAnsi="Arial" w:cs="Arial"/>
          <w:b/>
          <w:sz w:val="24"/>
          <w:lang w:val="en-US"/>
        </w:rPr>
        <w:t>02200</w:t>
      </w:r>
      <w:r w:rsidR="009B5641">
        <w:rPr>
          <w:rFonts w:ascii="Arial" w:hAnsi="Arial" w:cs="Arial"/>
          <w:b/>
          <w:sz w:val="24"/>
          <w:lang w:val="en-US"/>
        </w:rPr>
        <w:t xml:space="preserve"> </w:t>
      </w:r>
    </w:p>
    <w:p w14:paraId="6B4EE689" w14:textId="77777777" w:rsidR="00AC62F1" w:rsidRDefault="00EF2015" w:rsidP="00AC62F1">
      <w:pPr>
        <w:tabs>
          <w:tab w:val="left" w:pos="1985"/>
        </w:tabs>
        <w:spacing w:after="0"/>
        <w:jc w:val="both"/>
        <w:rPr>
          <w:rFonts w:ascii="Arial" w:hAnsi="Arial" w:cs="Arial"/>
          <w:b/>
          <w:sz w:val="24"/>
          <w:lang w:val="en-US"/>
        </w:rPr>
      </w:pPr>
      <w:r>
        <w:rPr>
          <w:rFonts w:ascii="Arial" w:hAnsi="Arial" w:cs="Arial"/>
          <w:b/>
          <w:sz w:val="24"/>
          <w:lang w:val="en-US"/>
        </w:rPr>
        <w:t>Athens</w:t>
      </w:r>
      <w:r w:rsidR="00AC62F1" w:rsidRPr="006D20F4">
        <w:rPr>
          <w:rFonts w:ascii="Arial" w:hAnsi="Arial" w:cs="Arial"/>
          <w:b/>
          <w:sz w:val="24"/>
          <w:lang w:val="en-US"/>
        </w:rPr>
        <w:t xml:space="preserve">, </w:t>
      </w:r>
      <w:r>
        <w:rPr>
          <w:rFonts w:ascii="Arial" w:hAnsi="Arial" w:cs="Arial"/>
          <w:b/>
          <w:sz w:val="24"/>
          <w:lang w:val="en-US"/>
        </w:rPr>
        <w:t>Greece</w:t>
      </w:r>
      <w:r w:rsidR="00AC62F1" w:rsidRPr="006D20F4">
        <w:rPr>
          <w:rFonts w:ascii="Arial" w:hAnsi="Arial" w:cs="Arial"/>
          <w:b/>
          <w:sz w:val="24"/>
          <w:lang w:val="en-US"/>
        </w:rPr>
        <w:t>, 1</w:t>
      </w:r>
      <w:r>
        <w:rPr>
          <w:rFonts w:ascii="Arial" w:hAnsi="Arial" w:cs="Arial"/>
          <w:b/>
          <w:sz w:val="24"/>
          <w:lang w:val="en-US"/>
        </w:rPr>
        <w:t>3</w:t>
      </w:r>
      <w:r w:rsidR="00AC62F1" w:rsidRPr="006D20F4">
        <w:rPr>
          <w:rFonts w:ascii="Arial" w:hAnsi="Arial" w:cs="Arial"/>
          <w:b/>
          <w:sz w:val="24"/>
          <w:lang w:val="en-US"/>
        </w:rPr>
        <w:t xml:space="preserve">th - </w:t>
      </w:r>
      <w:r>
        <w:rPr>
          <w:rFonts w:ascii="Arial" w:hAnsi="Arial" w:cs="Arial"/>
          <w:b/>
          <w:sz w:val="24"/>
          <w:lang w:val="en-US"/>
        </w:rPr>
        <w:t>17</w:t>
      </w:r>
      <w:r w:rsidR="00AC62F1" w:rsidRPr="006D20F4">
        <w:rPr>
          <w:rFonts w:ascii="Arial" w:hAnsi="Arial" w:cs="Arial"/>
          <w:b/>
          <w:sz w:val="24"/>
          <w:lang w:val="en-US"/>
        </w:rPr>
        <w:t xml:space="preserve">th </w:t>
      </w:r>
      <w:r>
        <w:rPr>
          <w:rFonts w:ascii="Arial" w:hAnsi="Arial" w:cs="Arial"/>
          <w:b/>
          <w:sz w:val="24"/>
          <w:lang w:val="en-US"/>
        </w:rPr>
        <w:t>February</w:t>
      </w:r>
      <w:r w:rsidR="00AC62F1" w:rsidRPr="006D20F4">
        <w:rPr>
          <w:rFonts w:ascii="Arial" w:hAnsi="Arial" w:cs="Arial"/>
          <w:b/>
          <w:sz w:val="24"/>
          <w:lang w:val="en-US"/>
        </w:rPr>
        <w:t xml:space="preserve"> 2017</w:t>
      </w:r>
    </w:p>
    <w:p w14:paraId="4CEEFEAB" w14:textId="77777777" w:rsidR="00AC62F1" w:rsidRPr="006D20F4" w:rsidRDefault="00AC62F1" w:rsidP="00AC62F1">
      <w:pPr>
        <w:tabs>
          <w:tab w:val="left" w:pos="1985"/>
        </w:tabs>
        <w:spacing w:after="0"/>
        <w:jc w:val="both"/>
        <w:rPr>
          <w:rFonts w:ascii="Arial" w:hAnsi="Arial" w:cs="Arial"/>
          <w:b/>
          <w:sz w:val="24"/>
        </w:rPr>
      </w:pPr>
    </w:p>
    <w:p w14:paraId="07ACCB5A"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0B01FE63" w14:textId="2029AA4D"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맑은 고딕" w:hAnsi="Arial" w:cs="Arial" w:hint="eastAsia"/>
          <w:b/>
          <w:sz w:val="24"/>
          <w:lang w:val="en-US" w:eastAsia="ko-KR"/>
        </w:rPr>
        <w:tab/>
      </w:r>
      <w:r w:rsidR="00425E51" w:rsidRPr="00425E51">
        <w:rPr>
          <w:rFonts w:ascii="Arial" w:hAnsi="Arial" w:cs="Arial"/>
          <w:b/>
          <w:sz w:val="24"/>
        </w:rPr>
        <w:t>On beam indication on control and data channel</w:t>
      </w:r>
    </w:p>
    <w:p w14:paraId="6688C267" w14:textId="54385032"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321457">
        <w:rPr>
          <w:rFonts w:ascii="Arial" w:hAnsi="Arial" w:cs="Arial"/>
          <w:b/>
          <w:sz w:val="24"/>
          <w:lang w:val="en-US"/>
        </w:rPr>
        <w:t>8.1.2.</w:t>
      </w:r>
      <w:r w:rsidR="00425E51">
        <w:rPr>
          <w:rFonts w:ascii="Arial" w:hAnsi="Arial" w:cs="Arial"/>
          <w:b/>
          <w:sz w:val="24"/>
          <w:lang w:val="en-US"/>
        </w:rPr>
        <w:t>2</w:t>
      </w:r>
      <w:r w:rsidR="00321457">
        <w:rPr>
          <w:rFonts w:ascii="Arial" w:hAnsi="Arial" w:cs="Arial"/>
          <w:b/>
          <w:sz w:val="24"/>
          <w:lang w:val="en-US"/>
        </w:rPr>
        <w:t>.</w:t>
      </w:r>
      <w:r w:rsidR="00717815">
        <w:rPr>
          <w:rFonts w:ascii="Arial" w:hAnsi="Arial" w:cs="Arial"/>
          <w:b/>
          <w:sz w:val="24"/>
          <w:lang w:val="en-US"/>
        </w:rPr>
        <w:t>1</w:t>
      </w:r>
    </w:p>
    <w:p w14:paraId="2796CA3A"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5ED8E09F" w14:textId="77777777" w:rsidR="002A4EFE" w:rsidRDefault="002A4EFE" w:rsidP="009B2261">
      <w:pPr>
        <w:pStyle w:val="Heading1"/>
        <w:rPr>
          <w:lang w:val="en-US" w:eastAsia="zh-CN"/>
        </w:rPr>
      </w:pPr>
      <w:r w:rsidRPr="00FA5962">
        <w:rPr>
          <w:lang w:val="en-US"/>
        </w:rPr>
        <w:t>Introduction</w:t>
      </w:r>
    </w:p>
    <w:p w14:paraId="412E0D87" w14:textId="283DC89F" w:rsidR="009B2261" w:rsidRDefault="00D4793D" w:rsidP="009B2261">
      <w:pPr>
        <w:ind w:firstLine="284"/>
        <w:jc w:val="both"/>
        <w:rPr>
          <w:sz w:val="22"/>
          <w:szCs w:val="22"/>
        </w:rPr>
      </w:pPr>
      <w:r>
        <w:rPr>
          <w:sz w:val="22"/>
          <w:szCs w:val="22"/>
        </w:rPr>
        <w:t xml:space="preserve">In </w:t>
      </w:r>
      <w:r w:rsidR="00321457">
        <w:rPr>
          <w:sz w:val="22"/>
          <w:szCs w:val="22"/>
        </w:rPr>
        <w:t>NR Adhoc, Jan. 2017</w:t>
      </w:r>
      <w:r w:rsidR="00465412">
        <w:rPr>
          <w:sz w:val="22"/>
          <w:szCs w:val="22"/>
        </w:rPr>
        <w:t xml:space="preserve"> </w:t>
      </w:r>
      <w:r w:rsidR="00465412">
        <w:rPr>
          <w:sz w:val="22"/>
          <w:szCs w:val="22"/>
        </w:rPr>
        <w:fldChar w:fldCharType="begin"/>
      </w:r>
      <w:r w:rsidR="00465412">
        <w:rPr>
          <w:sz w:val="22"/>
          <w:szCs w:val="22"/>
        </w:rPr>
        <w:instrText xml:space="preserve"> REF _Ref473467689 \r \h </w:instrText>
      </w:r>
      <w:r w:rsidR="00465412">
        <w:rPr>
          <w:sz w:val="22"/>
          <w:szCs w:val="22"/>
        </w:rPr>
      </w:r>
      <w:r w:rsidR="00465412">
        <w:rPr>
          <w:sz w:val="22"/>
          <w:szCs w:val="22"/>
        </w:rPr>
        <w:fldChar w:fldCharType="separate"/>
      </w:r>
      <w:r w:rsidR="00FB5FC7">
        <w:rPr>
          <w:sz w:val="22"/>
          <w:szCs w:val="22"/>
        </w:rPr>
        <w:t>[1]</w:t>
      </w:r>
      <w:r w:rsidR="00465412">
        <w:rPr>
          <w:sz w:val="22"/>
          <w:szCs w:val="22"/>
        </w:rPr>
        <w:fldChar w:fldCharType="end"/>
      </w:r>
      <w:r w:rsidR="00321457">
        <w:rPr>
          <w:sz w:val="22"/>
          <w:szCs w:val="22"/>
        </w:rPr>
        <w:t>,</w:t>
      </w:r>
      <w:r w:rsidR="001E67AB">
        <w:rPr>
          <w:sz w:val="22"/>
          <w:szCs w:val="22"/>
        </w:rPr>
        <w:t xml:space="preserve"> the following agreement was made </w:t>
      </w:r>
      <w:r w:rsidR="00626C01">
        <w:rPr>
          <w:sz w:val="22"/>
          <w:szCs w:val="22"/>
        </w:rPr>
        <w:t>for</w:t>
      </w:r>
      <w:r w:rsidR="002A3A02">
        <w:rPr>
          <w:sz w:val="22"/>
          <w:szCs w:val="22"/>
        </w:rPr>
        <w:t xml:space="preserve"> NR</w:t>
      </w:r>
      <w:r w:rsidR="00E1619A">
        <w:rPr>
          <w:sz w:val="22"/>
          <w:szCs w:val="22"/>
        </w:rPr>
        <w:t>:</w:t>
      </w:r>
    </w:p>
    <w:p w14:paraId="361B5353" w14:textId="77777777" w:rsidR="00B5707A" w:rsidRPr="00030B2C" w:rsidRDefault="00B5707A" w:rsidP="00B5707A">
      <w:pPr>
        <w:rPr>
          <w:rFonts w:eastAsia="MS Mincho"/>
          <w:b/>
          <w:u w:val="single"/>
          <w:lang w:val="en-US" w:eastAsia="ja-JP"/>
        </w:rPr>
      </w:pPr>
      <w:r w:rsidRPr="003C4F55">
        <w:rPr>
          <w:rFonts w:eastAsia="MS Mincho" w:hint="eastAsia"/>
          <w:b/>
          <w:highlight w:val="green"/>
          <w:u w:val="single"/>
          <w:lang w:val="en-US" w:eastAsia="ja-JP"/>
        </w:rPr>
        <w:t>Agreements:</w:t>
      </w:r>
    </w:p>
    <w:p w14:paraId="51586F0B" w14:textId="77777777" w:rsidR="00B5707A" w:rsidRPr="006B13A0" w:rsidRDefault="00B5707A" w:rsidP="00B5707A">
      <w:pPr>
        <w:numPr>
          <w:ilvl w:val="0"/>
          <w:numId w:val="25"/>
        </w:numPr>
        <w:overflowPunct/>
        <w:autoSpaceDE/>
        <w:autoSpaceDN/>
        <w:adjustRightInd/>
        <w:spacing w:after="0"/>
        <w:textAlignment w:val="auto"/>
        <w:rPr>
          <w:rFonts w:eastAsia="MS Mincho"/>
          <w:lang w:val="en-US" w:eastAsia="ja-JP"/>
        </w:rPr>
      </w:pPr>
      <w:r w:rsidRPr="006B13A0">
        <w:rPr>
          <w:rFonts w:eastAsia="MS Mincho"/>
          <w:lang w:val="en-US" w:eastAsia="ja-JP"/>
        </w:rPr>
        <w:t>NR-PDCCH transmission supports robustness against beam pair link blocking</w:t>
      </w:r>
    </w:p>
    <w:p w14:paraId="48A8D54F" w14:textId="77777777" w:rsidR="00B5707A" w:rsidRPr="006B13A0" w:rsidRDefault="00B5707A" w:rsidP="00B5707A">
      <w:pPr>
        <w:numPr>
          <w:ilvl w:val="1"/>
          <w:numId w:val="25"/>
        </w:numPr>
        <w:overflowPunct/>
        <w:autoSpaceDE/>
        <w:autoSpaceDN/>
        <w:adjustRightInd/>
        <w:spacing w:after="0"/>
        <w:textAlignment w:val="auto"/>
        <w:rPr>
          <w:rFonts w:eastAsia="MS Mincho"/>
          <w:lang w:val="en-US" w:eastAsia="ja-JP"/>
        </w:rPr>
      </w:pPr>
      <w:r w:rsidRPr="006B13A0">
        <w:rPr>
          <w:rFonts w:eastAsia="MS Mincho"/>
          <w:lang w:val="en-US" w:eastAsia="ja-JP"/>
        </w:rPr>
        <w:t>UE can be configured to monitor NR-PDCCH on M beam pair links simultaneously, where</w:t>
      </w:r>
    </w:p>
    <w:p w14:paraId="100C0926" w14:textId="77777777" w:rsidR="00B5707A" w:rsidRPr="006B13A0" w:rsidRDefault="00B5707A" w:rsidP="00B5707A">
      <w:pPr>
        <w:numPr>
          <w:ilvl w:val="2"/>
          <w:numId w:val="25"/>
        </w:numPr>
        <w:overflowPunct/>
        <w:autoSpaceDE/>
        <w:autoSpaceDN/>
        <w:adjustRightInd/>
        <w:spacing w:after="0"/>
        <w:textAlignment w:val="auto"/>
        <w:rPr>
          <w:rFonts w:eastAsia="MS Mincho"/>
          <w:lang w:val="en-US" w:eastAsia="ja-JP"/>
        </w:rPr>
      </w:pPr>
      <w:r w:rsidRPr="006B13A0">
        <w:rPr>
          <w:rFonts w:eastAsia="MS Mincho"/>
          <w:lang w:val="en-US" w:eastAsia="ja-JP"/>
        </w:rPr>
        <w:t>M≥1. Maximum value of M may depend at least on UE capability.</w:t>
      </w:r>
    </w:p>
    <w:p w14:paraId="38C7BB4A" w14:textId="77777777" w:rsidR="00B5707A" w:rsidRPr="0082116D" w:rsidRDefault="00B5707A" w:rsidP="00B5707A">
      <w:pPr>
        <w:numPr>
          <w:ilvl w:val="2"/>
          <w:numId w:val="25"/>
        </w:numPr>
        <w:overflowPunct/>
        <w:autoSpaceDE/>
        <w:autoSpaceDN/>
        <w:adjustRightInd/>
        <w:spacing w:after="0"/>
        <w:textAlignment w:val="auto"/>
        <w:rPr>
          <w:rFonts w:eastAsia="MS Mincho"/>
          <w:lang w:val="en-US" w:eastAsia="ja-JP"/>
        </w:rPr>
      </w:pPr>
      <w:r w:rsidRPr="006B13A0">
        <w:rPr>
          <w:rFonts w:eastAsia="MS Mincho"/>
          <w:lang w:val="en-US" w:eastAsia="ja-JP"/>
        </w:rPr>
        <w:t xml:space="preserve">FFS: UE may choose at least one beam </w:t>
      </w:r>
      <w:r>
        <w:rPr>
          <w:rFonts w:eastAsia="MS Mincho"/>
          <w:lang w:val="en-US" w:eastAsia="ja-JP"/>
        </w:rPr>
        <w:t>out of M for NR-PDCCH reception</w:t>
      </w:r>
    </w:p>
    <w:p w14:paraId="6168E078" w14:textId="77777777" w:rsidR="00B5707A" w:rsidRPr="006B13A0" w:rsidRDefault="00B5707A" w:rsidP="00B5707A">
      <w:pPr>
        <w:numPr>
          <w:ilvl w:val="1"/>
          <w:numId w:val="25"/>
        </w:numPr>
        <w:overflowPunct/>
        <w:autoSpaceDE/>
        <w:autoSpaceDN/>
        <w:adjustRightInd/>
        <w:spacing w:after="0"/>
        <w:textAlignment w:val="auto"/>
        <w:rPr>
          <w:rFonts w:eastAsia="MS Mincho"/>
          <w:lang w:val="en-US" w:eastAsia="ja-JP"/>
        </w:rPr>
      </w:pPr>
      <w:r w:rsidRPr="006B13A0">
        <w:rPr>
          <w:rFonts w:eastAsia="MS Mincho"/>
          <w:lang w:val="en-US" w:eastAsia="ja-JP"/>
        </w:rPr>
        <w:t>UE can be configured to monitor NR-PDCCH on different beam pair link(s) in different NR-PDCCH OFDM symbols</w:t>
      </w:r>
    </w:p>
    <w:p w14:paraId="0F784C97" w14:textId="77777777" w:rsidR="00B5707A" w:rsidRPr="006B13A0" w:rsidRDefault="00B5707A" w:rsidP="00B5707A">
      <w:pPr>
        <w:numPr>
          <w:ilvl w:val="2"/>
          <w:numId w:val="25"/>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6B13A0">
        <w:rPr>
          <w:rFonts w:eastAsia="MS Mincho"/>
          <w:lang w:val="en-US" w:eastAsia="ja-JP"/>
        </w:rPr>
        <w:t xml:space="preserve">NR-PDCCH on one beam pair link is monitored with shorter duty cycle than other beam pair link(s). </w:t>
      </w:r>
    </w:p>
    <w:p w14:paraId="151EED0A" w14:textId="77777777" w:rsidR="00B5707A" w:rsidRDefault="00B5707A" w:rsidP="00B5707A">
      <w:pPr>
        <w:numPr>
          <w:ilvl w:val="2"/>
          <w:numId w:val="25"/>
        </w:numPr>
        <w:overflowPunct/>
        <w:autoSpaceDE/>
        <w:autoSpaceDN/>
        <w:adjustRightInd/>
        <w:spacing w:after="0"/>
        <w:textAlignment w:val="auto"/>
        <w:rPr>
          <w:rFonts w:eastAsia="MS Mincho"/>
          <w:lang w:val="en-US" w:eastAsia="ja-JP"/>
        </w:rPr>
      </w:pPr>
      <w:r w:rsidRPr="006B13A0">
        <w:rPr>
          <w:rFonts w:eastAsia="MS Mincho"/>
          <w:lang w:val="en-US" w:eastAsia="ja-JP"/>
        </w:rPr>
        <w:t>FFS: time granularity of configuration, e.g. slot level configuration, symbol level configuration</w:t>
      </w:r>
    </w:p>
    <w:p w14:paraId="5E78443D" w14:textId="77777777" w:rsidR="00B5707A" w:rsidRPr="006B13A0" w:rsidRDefault="00B5707A" w:rsidP="00B5707A">
      <w:pPr>
        <w:numPr>
          <w:ilvl w:val="2"/>
          <w:numId w:val="25"/>
        </w:numPr>
        <w:overflowPunct/>
        <w:autoSpaceDE/>
        <w:autoSpaceDN/>
        <w:adjustRightInd/>
        <w:spacing w:after="0"/>
        <w:textAlignment w:val="auto"/>
        <w:rPr>
          <w:rFonts w:eastAsia="MS Mincho"/>
          <w:lang w:val="en-US" w:eastAsia="ja-JP"/>
        </w:rPr>
      </w:pPr>
      <w:r>
        <w:rPr>
          <w:rFonts w:eastAsia="MS Mincho" w:hint="eastAsia"/>
          <w:lang w:val="en-US" w:eastAsia="ja-JP"/>
        </w:rPr>
        <w:t>FFS: Note that this configuration applies to scenario where UE may not have multiple RF chains</w:t>
      </w:r>
    </w:p>
    <w:p w14:paraId="46DECD6C" w14:textId="77777777" w:rsidR="00B5707A" w:rsidRPr="006B13A0" w:rsidRDefault="00B5707A" w:rsidP="00B5707A">
      <w:pPr>
        <w:numPr>
          <w:ilvl w:val="1"/>
          <w:numId w:val="25"/>
        </w:numPr>
        <w:overflowPunct/>
        <w:autoSpaceDE/>
        <w:autoSpaceDN/>
        <w:adjustRightInd/>
        <w:spacing w:after="0"/>
        <w:textAlignment w:val="auto"/>
        <w:rPr>
          <w:rFonts w:eastAsia="MS Mincho"/>
          <w:lang w:val="en-US" w:eastAsia="ja-JP"/>
        </w:rPr>
      </w:pPr>
      <w:r w:rsidRPr="006B13A0">
        <w:rPr>
          <w:rFonts w:eastAsia="MS Mincho"/>
          <w:lang w:val="en-US" w:eastAsia="ja-JP"/>
        </w:rPr>
        <w:t>FFS: The definition of monitoring NR-PDCCH on beam pair link(s).</w:t>
      </w:r>
    </w:p>
    <w:p w14:paraId="6C7B8C56" w14:textId="77777777" w:rsidR="00B5707A" w:rsidRPr="006B13A0" w:rsidRDefault="00B5707A" w:rsidP="00B5707A">
      <w:pPr>
        <w:numPr>
          <w:ilvl w:val="1"/>
          <w:numId w:val="25"/>
        </w:numPr>
        <w:overflowPunct/>
        <w:autoSpaceDE/>
        <w:autoSpaceDN/>
        <w:adjustRightInd/>
        <w:spacing w:after="0"/>
        <w:textAlignment w:val="auto"/>
        <w:rPr>
          <w:rFonts w:eastAsia="MS Mincho"/>
          <w:lang w:val="en-US" w:eastAsia="ja-JP"/>
        </w:rPr>
      </w:pPr>
      <w:r w:rsidRPr="006B13A0">
        <w:rPr>
          <w:rFonts w:eastAsia="MS Mincho"/>
          <w:lang w:val="en-US" w:eastAsia="ja-JP"/>
        </w:rPr>
        <w:t>Parameters related to UE Rx beam setting for monitoring NR-PDCCH on multiple beam pair links are configured by higher layer signaling or MAC CE and/or consid</w:t>
      </w:r>
      <w:r>
        <w:rPr>
          <w:rFonts w:eastAsia="MS Mincho"/>
          <w:lang w:val="en-US" w:eastAsia="ja-JP"/>
        </w:rPr>
        <w:t>ered in the search space design</w:t>
      </w:r>
    </w:p>
    <w:p w14:paraId="5AC3B2DB" w14:textId="77777777" w:rsidR="00B5707A" w:rsidRDefault="00B5707A" w:rsidP="00B5707A">
      <w:pPr>
        <w:numPr>
          <w:ilvl w:val="2"/>
          <w:numId w:val="25"/>
        </w:numPr>
        <w:overflowPunct/>
        <w:autoSpaceDE/>
        <w:autoSpaceDN/>
        <w:adjustRightInd/>
        <w:spacing w:after="0"/>
        <w:textAlignment w:val="auto"/>
        <w:rPr>
          <w:rFonts w:eastAsia="MS Mincho"/>
          <w:lang w:val="en-US" w:eastAsia="ja-JP"/>
        </w:rPr>
      </w:pPr>
      <w:r w:rsidRPr="006B13A0">
        <w:rPr>
          <w:rFonts w:eastAsia="MS Mincho"/>
          <w:lang w:val="en-US" w:eastAsia="ja-JP"/>
        </w:rPr>
        <w:t>FFS: Required parameters</w:t>
      </w:r>
    </w:p>
    <w:p w14:paraId="20B15FE4" w14:textId="77777777" w:rsidR="00B5707A" w:rsidRPr="00465412" w:rsidRDefault="00B5707A" w:rsidP="00B5707A">
      <w:pPr>
        <w:numPr>
          <w:ilvl w:val="2"/>
          <w:numId w:val="25"/>
        </w:numPr>
        <w:overflowPunct/>
        <w:autoSpaceDE/>
        <w:autoSpaceDN/>
        <w:adjustRightInd/>
        <w:spacing w:after="0"/>
        <w:textAlignment w:val="auto"/>
        <w:rPr>
          <w:rFonts w:eastAsia="MS Mincho"/>
          <w:iCs/>
          <w:sz w:val="22"/>
          <w:szCs w:val="22"/>
          <w:lang w:val="en-US" w:eastAsia="ja-JP"/>
        </w:rPr>
      </w:pPr>
      <w:r>
        <w:rPr>
          <w:rFonts w:eastAsia="MS Mincho" w:hint="eastAsia"/>
          <w:lang w:val="en-US" w:eastAsia="ja-JP"/>
        </w:rPr>
        <w:t>FFS: Need to support both higher layer signaling and MAC CE</w:t>
      </w:r>
    </w:p>
    <w:p w14:paraId="4FB8699F" w14:textId="77777777" w:rsidR="00B5707A" w:rsidRPr="00CA2228" w:rsidRDefault="00B5707A" w:rsidP="00B5707A">
      <w:pPr>
        <w:rPr>
          <w:rFonts w:eastAsia="MS Mincho"/>
          <w:lang w:val="en-US"/>
        </w:rPr>
      </w:pPr>
      <w:r w:rsidRPr="00CA2228">
        <w:rPr>
          <w:rFonts w:eastAsia="MS Mincho"/>
          <w:b/>
          <w:highlight w:val="green"/>
          <w:u w:val="single"/>
          <w:lang w:val="en-US"/>
        </w:rPr>
        <w:t>Agreements</w:t>
      </w:r>
      <w:r w:rsidRPr="00CA2228">
        <w:rPr>
          <w:rFonts w:eastAsia="MS Mincho"/>
          <w:highlight w:val="green"/>
          <w:lang w:val="en-US"/>
        </w:rPr>
        <w:t>:</w:t>
      </w:r>
    </w:p>
    <w:p w14:paraId="70B8D0A6" w14:textId="77777777" w:rsidR="00B5707A" w:rsidRPr="00CA2228" w:rsidRDefault="00B5707A" w:rsidP="00B5707A">
      <w:pPr>
        <w:numPr>
          <w:ilvl w:val="0"/>
          <w:numId w:val="29"/>
        </w:numPr>
        <w:overflowPunct/>
        <w:autoSpaceDE/>
        <w:autoSpaceDN/>
        <w:adjustRightInd/>
        <w:spacing w:after="0"/>
        <w:textAlignment w:val="auto"/>
        <w:rPr>
          <w:rFonts w:eastAsia="MS Mincho"/>
          <w:lang w:val="en-US"/>
        </w:rPr>
      </w:pPr>
      <w:r w:rsidRPr="00CA2228">
        <w:rPr>
          <w:rFonts w:eastAsia="MS Mincho"/>
          <w:lang w:val="en-US"/>
        </w:rPr>
        <w:t>For reception of DL control channel, support</w:t>
      </w:r>
      <w:r w:rsidRPr="00CA2228">
        <w:rPr>
          <w:rFonts w:eastAsia="MS Mincho" w:hint="eastAsia"/>
          <w:lang w:val="en-US"/>
        </w:rPr>
        <w:t xml:space="preserve"> </w:t>
      </w:r>
      <w:r w:rsidRPr="00CA2228">
        <w:rPr>
          <w:rFonts w:eastAsia="MS Mincho"/>
          <w:lang w:val="en-US"/>
        </w:rPr>
        <w:t xml:space="preserve">indication of spatial QCL assumption between an </w:t>
      </w:r>
      <w:r w:rsidRPr="00CA2228">
        <w:rPr>
          <w:rFonts w:eastAsia="MS Mincho" w:hint="eastAsia"/>
          <w:lang w:val="en-US"/>
        </w:rPr>
        <w:t xml:space="preserve">DL </w:t>
      </w:r>
      <w:r w:rsidRPr="00CA2228">
        <w:rPr>
          <w:rFonts w:eastAsia="MS Mincho"/>
          <w:lang w:val="en-US"/>
        </w:rPr>
        <w:t xml:space="preserve">RS antenna port(s), and </w:t>
      </w:r>
      <w:r w:rsidRPr="00CA2228">
        <w:rPr>
          <w:rFonts w:eastAsia="MS Mincho" w:hint="eastAsia"/>
          <w:lang w:val="en-US"/>
        </w:rPr>
        <w:t xml:space="preserve">DL </w:t>
      </w:r>
      <w:r w:rsidRPr="00CA2228">
        <w:rPr>
          <w:rFonts w:eastAsia="MS Mincho"/>
          <w:lang w:val="en-US"/>
        </w:rPr>
        <w:t xml:space="preserve">RS antenna port(s) </w:t>
      </w:r>
      <w:r w:rsidRPr="00CA2228">
        <w:rPr>
          <w:rFonts w:eastAsia="MS Mincho" w:hint="eastAsia"/>
          <w:lang w:val="en-US"/>
        </w:rPr>
        <w:t xml:space="preserve">for </w:t>
      </w:r>
      <w:r w:rsidRPr="00CA2228">
        <w:rPr>
          <w:rFonts w:eastAsia="MS Mincho"/>
          <w:lang w:val="en-US"/>
        </w:rPr>
        <w:t>demodulation</w:t>
      </w:r>
      <w:r w:rsidRPr="00CA2228">
        <w:rPr>
          <w:rFonts w:eastAsia="MS Mincho" w:hint="eastAsia"/>
          <w:lang w:val="en-US"/>
        </w:rPr>
        <w:t xml:space="preserve"> </w:t>
      </w:r>
      <w:r w:rsidRPr="00CA2228">
        <w:rPr>
          <w:rFonts w:eastAsia="MS Mincho"/>
          <w:lang w:val="en-US"/>
        </w:rPr>
        <w:t xml:space="preserve">of DL control channel </w:t>
      </w:r>
    </w:p>
    <w:p w14:paraId="7D2972FA" w14:textId="77777777" w:rsidR="00B5707A" w:rsidRPr="00CA2228" w:rsidRDefault="00B5707A" w:rsidP="00B5707A">
      <w:pPr>
        <w:numPr>
          <w:ilvl w:val="1"/>
          <w:numId w:val="29"/>
        </w:numPr>
        <w:overflowPunct/>
        <w:autoSpaceDE/>
        <w:autoSpaceDN/>
        <w:adjustRightInd/>
        <w:spacing w:after="0"/>
        <w:textAlignment w:val="auto"/>
        <w:rPr>
          <w:rFonts w:eastAsia="MS Mincho"/>
          <w:lang w:val="en-US"/>
        </w:rPr>
      </w:pPr>
      <w:r w:rsidRPr="00CA2228">
        <w:rPr>
          <w:rFonts w:eastAsia="MS Mincho"/>
          <w:lang w:val="en-US"/>
        </w:rPr>
        <w:t xml:space="preserve">FFS: </w:t>
      </w:r>
      <w:r w:rsidRPr="00CA2228">
        <w:rPr>
          <w:rFonts w:eastAsia="MS Mincho" w:hint="eastAsia"/>
          <w:lang w:val="en-US"/>
        </w:rPr>
        <w:t xml:space="preserve">signaling method </w:t>
      </w:r>
    </w:p>
    <w:p w14:paraId="3A2CD8A2" w14:textId="77777777" w:rsidR="00B5707A" w:rsidRPr="00CA2228" w:rsidRDefault="00B5707A" w:rsidP="00B5707A">
      <w:pPr>
        <w:numPr>
          <w:ilvl w:val="1"/>
          <w:numId w:val="29"/>
        </w:numPr>
        <w:overflowPunct/>
        <w:autoSpaceDE/>
        <w:autoSpaceDN/>
        <w:adjustRightInd/>
        <w:spacing w:after="0"/>
        <w:textAlignment w:val="auto"/>
        <w:rPr>
          <w:rFonts w:eastAsia="MS Mincho"/>
          <w:lang w:val="en-US"/>
        </w:rPr>
      </w:pPr>
      <w:r w:rsidRPr="00CA2228">
        <w:rPr>
          <w:rFonts w:eastAsia="MS Mincho" w:hint="eastAsia"/>
          <w:lang w:val="en-US"/>
        </w:rPr>
        <w:t>Note: Indication may not be needed for some cases:</w:t>
      </w:r>
    </w:p>
    <w:p w14:paraId="657F8369" w14:textId="77777777" w:rsidR="00B5707A" w:rsidRPr="00CA2228" w:rsidRDefault="00B5707A" w:rsidP="00B5707A">
      <w:pPr>
        <w:numPr>
          <w:ilvl w:val="0"/>
          <w:numId w:val="30"/>
        </w:numPr>
        <w:overflowPunct/>
        <w:autoSpaceDE/>
        <w:autoSpaceDN/>
        <w:adjustRightInd/>
        <w:spacing w:after="0"/>
        <w:textAlignment w:val="auto"/>
        <w:rPr>
          <w:rFonts w:eastAsia="MS Mincho"/>
          <w:lang w:val="en-US"/>
        </w:rPr>
      </w:pPr>
      <w:r w:rsidRPr="00CA2228">
        <w:rPr>
          <w:rFonts w:eastAsia="MS Mincho"/>
          <w:lang w:val="en-US"/>
        </w:rPr>
        <w:t xml:space="preserve">For reception of DL data channel, support indication of spatial QCL assumption between </w:t>
      </w:r>
      <w:r w:rsidRPr="00CA2228">
        <w:rPr>
          <w:rFonts w:eastAsia="MS Mincho" w:hint="eastAsia"/>
          <w:lang w:val="en-US"/>
        </w:rPr>
        <w:t xml:space="preserve">DL </w:t>
      </w:r>
      <w:r w:rsidRPr="00CA2228">
        <w:rPr>
          <w:rFonts w:eastAsia="MS Mincho"/>
          <w:lang w:val="en-US"/>
        </w:rPr>
        <w:t xml:space="preserve">RS antenna port(s) and DMRS antenna port(s) of DL data channel </w:t>
      </w:r>
    </w:p>
    <w:p w14:paraId="67E134B3" w14:textId="77777777" w:rsidR="00B5707A" w:rsidRPr="00CA2228" w:rsidRDefault="00B5707A" w:rsidP="00B5707A">
      <w:pPr>
        <w:numPr>
          <w:ilvl w:val="1"/>
          <w:numId w:val="30"/>
        </w:numPr>
        <w:overflowPunct/>
        <w:autoSpaceDE/>
        <w:autoSpaceDN/>
        <w:adjustRightInd/>
        <w:spacing w:after="0"/>
        <w:textAlignment w:val="auto"/>
        <w:rPr>
          <w:rFonts w:eastAsia="MS Mincho"/>
          <w:lang w:val="en-US"/>
        </w:rPr>
      </w:pPr>
      <w:r w:rsidRPr="00CA2228">
        <w:rPr>
          <w:rFonts w:eastAsia="MS Mincho" w:hint="eastAsia"/>
          <w:lang w:val="en-US"/>
        </w:rPr>
        <w:t>FFS: which DL RS(s) to use for this purpose</w:t>
      </w:r>
    </w:p>
    <w:p w14:paraId="45AFA3E6" w14:textId="77777777" w:rsidR="00B5707A" w:rsidRPr="00CA2228" w:rsidRDefault="00B5707A" w:rsidP="00B5707A">
      <w:pPr>
        <w:numPr>
          <w:ilvl w:val="1"/>
          <w:numId w:val="30"/>
        </w:numPr>
        <w:overflowPunct/>
        <w:autoSpaceDE/>
        <w:autoSpaceDN/>
        <w:adjustRightInd/>
        <w:spacing w:after="0"/>
        <w:textAlignment w:val="auto"/>
        <w:rPr>
          <w:rFonts w:eastAsia="MS Mincho"/>
          <w:lang w:val="en-US"/>
        </w:rPr>
      </w:pPr>
      <w:r w:rsidRPr="00CA2228">
        <w:rPr>
          <w:rFonts w:eastAsia="MS Mincho"/>
          <w:lang w:val="en-US"/>
        </w:rPr>
        <w:t>Different set of DMRS antenna port(s) for the DL data channel can be indicated as QCL with different set of RS antenna port(s)</w:t>
      </w:r>
    </w:p>
    <w:p w14:paraId="7E2F8578" w14:textId="77777777" w:rsidR="00B5707A" w:rsidRPr="00CA2228" w:rsidRDefault="00B5707A" w:rsidP="00B5707A">
      <w:pPr>
        <w:numPr>
          <w:ilvl w:val="1"/>
          <w:numId w:val="30"/>
        </w:numPr>
        <w:overflowPunct/>
        <w:autoSpaceDE/>
        <w:autoSpaceDN/>
        <w:adjustRightInd/>
        <w:spacing w:after="0"/>
        <w:textAlignment w:val="auto"/>
        <w:rPr>
          <w:rFonts w:eastAsia="MS Mincho"/>
          <w:lang w:val="en-US"/>
        </w:rPr>
      </w:pPr>
      <w:r w:rsidRPr="00CA2228">
        <w:rPr>
          <w:rFonts w:eastAsia="MS Mincho"/>
          <w:lang w:val="en-US"/>
        </w:rPr>
        <w:t>Option 1: Information indicating the RS antenna port(s) is indicated via DCI</w:t>
      </w:r>
    </w:p>
    <w:p w14:paraId="00204169" w14:textId="77777777" w:rsidR="00B5707A" w:rsidRPr="00CA2228" w:rsidRDefault="00B5707A" w:rsidP="00B5707A">
      <w:pPr>
        <w:numPr>
          <w:ilvl w:val="2"/>
          <w:numId w:val="30"/>
        </w:numPr>
        <w:overflowPunct/>
        <w:autoSpaceDE/>
        <w:autoSpaceDN/>
        <w:adjustRightInd/>
        <w:spacing w:after="0"/>
        <w:textAlignment w:val="auto"/>
        <w:rPr>
          <w:rFonts w:eastAsia="MS Mincho"/>
          <w:lang w:val="en-US"/>
        </w:rPr>
      </w:pPr>
      <w:r w:rsidRPr="00CA2228">
        <w:rPr>
          <w:rFonts w:eastAsia="MS Mincho"/>
          <w:lang w:val="en-US"/>
        </w:rPr>
        <w:t>FFS: whether the information indicating the RS antenna port(s) will be assumed only for the scheduled “PDSCH” or until the next indication</w:t>
      </w:r>
    </w:p>
    <w:p w14:paraId="707A1383" w14:textId="77777777" w:rsidR="00B5707A" w:rsidRPr="00CA2228" w:rsidRDefault="00B5707A" w:rsidP="00B5707A">
      <w:pPr>
        <w:numPr>
          <w:ilvl w:val="1"/>
          <w:numId w:val="30"/>
        </w:numPr>
        <w:overflowPunct/>
        <w:autoSpaceDE/>
        <w:autoSpaceDN/>
        <w:adjustRightInd/>
        <w:spacing w:after="0"/>
        <w:textAlignment w:val="auto"/>
        <w:rPr>
          <w:rFonts w:eastAsia="MS Mincho"/>
          <w:lang w:val="en-US"/>
        </w:rPr>
      </w:pPr>
      <w:r w:rsidRPr="00CA2228">
        <w:rPr>
          <w:rFonts w:eastAsia="MS Mincho"/>
          <w:lang w:val="en-US"/>
        </w:rPr>
        <w:t>Option 2: Information indicating the RS antenna port(s) is indicated via MAC-CE, and will be assumed until the next indication</w:t>
      </w:r>
    </w:p>
    <w:p w14:paraId="164B758A" w14:textId="77777777" w:rsidR="00B5707A" w:rsidRPr="00CA2228" w:rsidRDefault="00B5707A" w:rsidP="00B5707A">
      <w:pPr>
        <w:numPr>
          <w:ilvl w:val="1"/>
          <w:numId w:val="30"/>
        </w:numPr>
        <w:overflowPunct/>
        <w:autoSpaceDE/>
        <w:autoSpaceDN/>
        <w:adjustRightInd/>
        <w:spacing w:after="0"/>
        <w:textAlignment w:val="auto"/>
        <w:rPr>
          <w:rFonts w:eastAsia="MS Mincho"/>
          <w:lang w:val="en-US"/>
        </w:rPr>
      </w:pPr>
      <w:r w:rsidRPr="00CA2228">
        <w:rPr>
          <w:rFonts w:eastAsia="MS Mincho" w:hint="eastAsia"/>
          <w:lang w:val="en-US"/>
        </w:rPr>
        <w:t xml:space="preserve">Option 3: </w:t>
      </w:r>
      <w:r w:rsidRPr="00CA2228">
        <w:rPr>
          <w:rFonts w:eastAsia="MS Mincho"/>
          <w:lang w:val="en-US"/>
        </w:rPr>
        <w:t xml:space="preserve">Information indicating the RS antenna port(s) is indicated via </w:t>
      </w:r>
      <w:r w:rsidRPr="00CA2228">
        <w:rPr>
          <w:rFonts w:eastAsia="MS Mincho" w:hint="eastAsia"/>
          <w:lang w:val="en-US"/>
        </w:rPr>
        <w:t>a combination of MAC CE and DCI</w:t>
      </w:r>
    </w:p>
    <w:p w14:paraId="67E8F50A" w14:textId="77777777" w:rsidR="00B5707A" w:rsidRPr="00CA2228" w:rsidRDefault="00B5707A" w:rsidP="00B5707A">
      <w:pPr>
        <w:numPr>
          <w:ilvl w:val="1"/>
          <w:numId w:val="30"/>
        </w:numPr>
        <w:overflowPunct/>
        <w:autoSpaceDE/>
        <w:autoSpaceDN/>
        <w:adjustRightInd/>
        <w:spacing w:after="0"/>
        <w:textAlignment w:val="auto"/>
        <w:rPr>
          <w:rFonts w:eastAsia="MS Mincho"/>
          <w:lang w:val="en-US"/>
        </w:rPr>
      </w:pPr>
      <w:r w:rsidRPr="00CA2228">
        <w:rPr>
          <w:rFonts w:eastAsia="MS Mincho"/>
          <w:lang w:val="en-US"/>
        </w:rPr>
        <w:t>At least one option is supported</w:t>
      </w:r>
    </w:p>
    <w:p w14:paraId="6F0D6C87" w14:textId="77777777" w:rsidR="00B5707A" w:rsidRPr="00CA2228" w:rsidRDefault="00B5707A" w:rsidP="00B5707A">
      <w:pPr>
        <w:numPr>
          <w:ilvl w:val="2"/>
          <w:numId w:val="30"/>
        </w:numPr>
        <w:overflowPunct/>
        <w:autoSpaceDE/>
        <w:autoSpaceDN/>
        <w:adjustRightInd/>
        <w:spacing w:after="0"/>
        <w:textAlignment w:val="auto"/>
        <w:rPr>
          <w:rFonts w:eastAsia="MS Mincho"/>
          <w:lang w:val="en-US"/>
        </w:rPr>
      </w:pPr>
      <w:r w:rsidRPr="00CA2228">
        <w:rPr>
          <w:rFonts w:eastAsia="MS Mincho"/>
          <w:lang w:val="en-US"/>
        </w:rPr>
        <w:t>FFS: whether to support either or both options</w:t>
      </w:r>
    </w:p>
    <w:p w14:paraId="71096675" w14:textId="77777777" w:rsidR="00B5707A" w:rsidRPr="00CA2228" w:rsidRDefault="00B5707A" w:rsidP="00B5707A">
      <w:pPr>
        <w:numPr>
          <w:ilvl w:val="1"/>
          <w:numId w:val="30"/>
        </w:numPr>
        <w:overflowPunct/>
        <w:autoSpaceDE/>
        <w:autoSpaceDN/>
        <w:adjustRightInd/>
        <w:spacing w:after="0"/>
        <w:textAlignment w:val="auto"/>
        <w:rPr>
          <w:rFonts w:eastAsia="MS Mincho"/>
          <w:lang w:val="en-US"/>
        </w:rPr>
      </w:pPr>
      <w:r w:rsidRPr="00CA2228">
        <w:rPr>
          <w:rFonts w:eastAsia="MS Mincho"/>
          <w:lang w:val="en-US"/>
        </w:rPr>
        <w:t>FFS: whether the information indicating the RS antenna port(s) for DMRS ports for DL control channel also applies to DMRS ports for DL data channel</w:t>
      </w:r>
    </w:p>
    <w:p w14:paraId="10AC9A9B" w14:textId="77777777" w:rsidR="00B5707A" w:rsidRDefault="00B5707A" w:rsidP="00B5707A">
      <w:pPr>
        <w:numPr>
          <w:ilvl w:val="1"/>
          <w:numId w:val="30"/>
        </w:numPr>
        <w:overflowPunct/>
        <w:autoSpaceDE/>
        <w:autoSpaceDN/>
        <w:adjustRightInd/>
        <w:spacing w:after="0"/>
        <w:textAlignment w:val="auto"/>
        <w:rPr>
          <w:rFonts w:eastAsia="MS Mincho"/>
          <w:lang w:val="en-US"/>
        </w:rPr>
      </w:pPr>
      <w:r w:rsidRPr="00CA2228">
        <w:rPr>
          <w:rFonts w:eastAsia="MS Mincho" w:hint="eastAsia"/>
          <w:lang w:val="en-US"/>
        </w:rPr>
        <w:t>Note: Indication may not be needed for some cases:</w:t>
      </w:r>
    </w:p>
    <w:p w14:paraId="38F5E42C" w14:textId="77777777" w:rsidR="00B5707A" w:rsidRPr="00CA2228" w:rsidRDefault="00B5707A" w:rsidP="00B5707A">
      <w:pPr>
        <w:numPr>
          <w:ilvl w:val="1"/>
          <w:numId w:val="30"/>
        </w:numPr>
        <w:overflowPunct/>
        <w:autoSpaceDE/>
        <w:autoSpaceDN/>
        <w:adjustRightInd/>
        <w:spacing w:after="0"/>
        <w:textAlignment w:val="auto"/>
        <w:rPr>
          <w:rFonts w:eastAsia="MS Mincho"/>
          <w:lang w:val="en-US"/>
        </w:rPr>
      </w:pPr>
    </w:p>
    <w:p w14:paraId="5089675A" w14:textId="48B3E8C7" w:rsidR="00F05208" w:rsidRPr="001E67AB" w:rsidRDefault="001E67AB" w:rsidP="002A683C">
      <w:pPr>
        <w:spacing w:before="120"/>
        <w:ind w:firstLine="288"/>
        <w:jc w:val="both"/>
        <w:rPr>
          <w:sz w:val="22"/>
          <w:szCs w:val="22"/>
        </w:rPr>
      </w:pPr>
      <w:r>
        <w:rPr>
          <w:sz w:val="22"/>
          <w:szCs w:val="22"/>
        </w:rPr>
        <w:t>In this contribution</w:t>
      </w:r>
      <w:r w:rsidR="00321457">
        <w:rPr>
          <w:sz w:val="22"/>
          <w:szCs w:val="22"/>
        </w:rPr>
        <w:t>,</w:t>
      </w:r>
      <w:r w:rsidR="00A53FEC">
        <w:rPr>
          <w:sz w:val="22"/>
          <w:szCs w:val="22"/>
        </w:rPr>
        <w:t xml:space="preserve"> </w:t>
      </w:r>
      <w:r w:rsidR="00615816">
        <w:rPr>
          <w:sz w:val="22"/>
          <w:szCs w:val="22"/>
        </w:rPr>
        <w:t xml:space="preserve">we discuss </w:t>
      </w:r>
      <w:r w:rsidR="00FB5FC7">
        <w:rPr>
          <w:sz w:val="22"/>
          <w:szCs w:val="22"/>
        </w:rPr>
        <w:t>remaining issue of beam indication</w:t>
      </w:r>
      <w:r w:rsidR="00C8567D">
        <w:rPr>
          <w:sz w:val="22"/>
          <w:szCs w:val="22"/>
        </w:rPr>
        <w:t xml:space="preserve">. </w:t>
      </w:r>
    </w:p>
    <w:p w14:paraId="424ECEF2" w14:textId="77777777" w:rsidR="00166618" w:rsidRDefault="00626C01" w:rsidP="00166618">
      <w:pPr>
        <w:pStyle w:val="Heading1"/>
      </w:pPr>
      <w:r>
        <w:lastRenderedPageBreak/>
        <w:t>Discussion</w:t>
      </w:r>
      <w:r w:rsidR="00A53FEC">
        <w:tab/>
      </w:r>
    </w:p>
    <w:p w14:paraId="6DBE597E" w14:textId="21332505" w:rsidR="00EA6ADF" w:rsidRDefault="00EA6ADF" w:rsidP="00EA6ADF">
      <w:pPr>
        <w:ind w:firstLine="284"/>
        <w:jc w:val="both"/>
        <w:rPr>
          <w:sz w:val="22"/>
          <w:szCs w:val="22"/>
          <w:lang w:val="en-US"/>
        </w:rPr>
      </w:pPr>
      <w:r>
        <w:rPr>
          <w:sz w:val="22"/>
          <w:szCs w:val="22"/>
          <w:lang w:val="en-US"/>
        </w:rPr>
        <w:t>First of all, we would like to discuss beam pair link and signaling support</w:t>
      </w:r>
      <w:r w:rsidR="00AB47B7">
        <w:rPr>
          <w:sz w:val="22"/>
          <w:szCs w:val="22"/>
          <w:lang w:val="en-US"/>
        </w:rPr>
        <w:t xml:space="preserve"> for downlink</w:t>
      </w:r>
      <w:r>
        <w:rPr>
          <w:sz w:val="22"/>
          <w:szCs w:val="22"/>
          <w:lang w:val="en-US"/>
        </w:rPr>
        <w:t>. In our view, UE can be configured to monitor NR-PDCCH using higher layer signaling, and then establishes</w:t>
      </w:r>
      <w:r w:rsidR="00B5707A">
        <w:rPr>
          <w:sz w:val="22"/>
          <w:szCs w:val="22"/>
          <w:lang w:val="en-US"/>
        </w:rPr>
        <w:t>/updates</w:t>
      </w:r>
      <w:r>
        <w:rPr>
          <w:sz w:val="22"/>
          <w:szCs w:val="22"/>
          <w:lang w:val="en-US"/>
        </w:rPr>
        <w:t xml:space="preserve"> which DL RS antenna port(s) (spatial QCL assumption) to which beam pair link using MAC CE. The beam pair link establishment or update can be done whenever necessary. For example, </w:t>
      </w:r>
      <w:r w:rsidR="00B5707A">
        <w:rPr>
          <w:sz w:val="22"/>
          <w:szCs w:val="22"/>
          <w:lang w:val="en-US"/>
        </w:rPr>
        <w:t>beam pair link</w:t>
      </w:r>
      <w:r>
        <w:rPr>
          <w:sz w:val="22"/>
          <w:szCs w:val="22"/>
          <w:lang w:val="en-US"/>
        </w:rPr>
        <w:t xml:space="preserve"> </w:t>
      </w:r>
      <w:r w:rsidR="00B5707A">
        <w:rPr>
          <w:sz w:val="22"/>
          <w:szCs w:val="22"/>
          <w:lang w:val="en-US"/>
        </w:rPr>
        <w:t>can be</w:t>
      </w:r>
      <w:r>
        <w:rPr>
          <w:sz w:val="22"/>
          <w:szCs w:val="22"/>
          <w:lang w:val="en-US"/>
        </w:rPr>
        <w:t xml:space="preserve"> updated after beam management protocol (either by </w:t>
      </w:r>
      <w:r w:rsidR="00142CBE">
        <w:rPr>
          <w:sz w:val="22"/>
          <w:szCs w:val="22"/>
          <w:lang w:val="en-US"/>
        </w:rPr>
        <w:t xml:space="preserve">periodic, </w:t>
      </w:r>
      <w:r>
        <w:rPr>
          <w:sz w:val="22"/>
          <w:szCs w:val="22"/>
          <w:lang w:val="en-US"/>
        </w:rPr>
        <w:t xml:space="preserve">network initiated or UE initiated beam management). </w:t>
      </w:r>
    </w:p>
    <w:p w14:paraId="0DBB2D45" w14:textId="2329AA22" w:rsidR="00EA6ADF" w:rsidRDefault="00F31F10" w:rsidP="0071633C">
      <w:pPr>
        <w:keepNext/>
        <w:ind w:firstLine="284"/>
        <w:jc w:val="center"/>
      </w:pPr>
      <w:r>
        <w:object w:dxaOrig="16033" w:dyaOrig="4645" w14:anchorId="5735F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4.35pt" o:ole="">
            <v:imagedata r:id="rId13" o:title=""/>
          </v:shape>
          <o:OLEObject Type="Embed" ProgID="Visio.Drawing.15" ShapeID="_x0000_i1025" DrawAspect="Content" ObjectID="_1547802375" r:id="rId14"/>
        </w:object>
      </w:r>
      <w:r w:rsidR="001B57F9" w:rsidRPr="0071633C">
        <w:rPr>
          <w:b/>
          <w:bCs/>
        </w:rPr>
        <w:t xml:space="preserve">Figure </w:t>
      </w:r>
      <w:r w:rsidR="001B57F9" w:rsidRPr="0071633C">
        <w:rPr>
          <w:b/>
          <w:bCs/>
        </w:rPr>
        <w:fldChar w:fldCharType="begin"/>
      </w:r>
      <w:r w:rsidR="001B57F9" w:rsidRPr="0071633C">
        <w:rPr>
          <w:b/>
          <w:bCs/>
        </w:rPr>
        <w:instrText xml:space="preserve"> SEQ Figure \* ARABIC </w:instrText>
      </w:r>
      <w:r w:rsidR="001B57F9" w:rsidRPr="0071633C">
        <w:rPr>
          <w:b/>
          <w:bCs/>
        </w:rPr>
        <w:fldChar w:fldCharType="separate"/>
      </w:r>
      <w:r w:rsidR="00E53360" w:rsidRPr="0071633C">
        <w:rPr>
          <w:b/>
          <w:bCs/>
        </w:rPr>
        <w:t>1</w:t>
      </w:r>
      <w:r w:rsidR="001B57F9" w:rsidRPr="0071633C">
        <w:rPr>
          <w:b/>
          <w:bCs/>
        </w:rPr>
        <w:fldChar w:fldCharType="end"/>
      </w:r>
      <w:r w:rsidR="001B57F9" w:rsidRPr="0071633C">
        <w:rPr>
          <w:b/>
          <w:bCs/>
        </w:rPr>
        <w:t xml:space="preserve"> Example of </w:t>
      </w:r>
      <w:r w:rsidR="00E53360" w:rsidRPr="0071633C">
        <w:rPr>
          <w:b/>
          <w:bCs/>
        </w:rPr>
        <w:t xml:space="preserve">downlink </w:t>
      </w:r>
      <w:r w:rsidR="001B57F9" w:rsidRPr="0071633C">
        <w:rPr>
          <w:b/>
          <w:bCs/>
        </w:rPr>
        <w:t>beam monitoring configuration and beam pair link update procedure</w:t>
      </w:r>
    </w:p>
    <w:p w14:paraId="20D591C5" w14:textId="77777777" w:rsidR="003131B1" w:rsidRDefault="003131B1" w:rsidP="003131B1"/>
    <w:p w14:paraId="48AE41AB" w14:textId="529BEABF" w:rsidR="003131B1" w:rsidRDefault="00996B30" w:rsidP="002B4ECF">
      <w:pPr>
        <w:jc w:val="center"/>
      </w:pPr>
      <w:r>
        <w:object w:dxaOrig="11833" w:dyaOrig="4404" w14:anchorId="1C2DE53D">
          <v:shape id="_x0000_i1026" type="#_x0000_t75" style="width:403.4pt;height:150pt" o:ole="">
            <v:imagedata r:id="rId15" o:title=""/>
          </v:shape>
          <o:OLEObject Type="Embed" ProgID="Visio.Drawing.15" ShapeID="_x0000_i1026" DrawAspect="Content" ObjectID="_1547802376" r:id="rId16"/>
        </w:object>
      </w:r>
    </w:p>
    <w:p w14:paraId="45AAE8B5" w14:textId="42F77CA1" w:rsidR="003131B1" w:rsidRDefault="003131B1" w:rsidP="003131B1">
      <w:pPr>
        <w:pStyle w:val="Caption"/>
        <w:jc w:val="center"/>
      </w:pPr>
      <w:r>
        <w:t xml:space="preserve">Figure </w:t>
      </w:r>
      <w:r>
        <w:fldChar w:fldCharType="begin"/>
      </w:r>
      <w:r>
        <w:instrText xml:space="preserve"> SEQ Figure \* ARABIC </w:instrText>
      </w:r>
      <w:r>
        <w:fldChar w:fldCharType="separate"/>
      </w:r>
      <w:r w:rsidR="00E53360">
        <w:rPr>
          <w:noProof/>
        </w:rPr>
        <w:t>2</w:t>
      </w:r>
      <w:r>
        <w:fldChar w:fldCharType="end"/>
      </w:r>
      <w:r>
        <w:t xml:space="preserve"> Example of </w:t>
      </w:r>
      <w:r w:rsidR="00E53360">
        <w:t xml:space="preserve">downlink </w:t>
      </w:r>
      <w:r>
        <w:t>beam pair link update procedure</w:t>
      </w:r>
      <w:r w:rsidR="00EF2611">
        <w:t xml:space="preserve"> using DCI</w:t>
      </w:r>
    </w:p>
    <w:p w14:paraId="4F34761D" w14:textId="30790460" w:rsidR="00CA2228" w:rsidRDefault="00CD6D2B" w:rsidP="00CD6D2B">
      <w:pPr>
        <w:ind w:firstLine="284"/>
        <w:jc w:val="both"/>
        <w:rPr>
          <w:sz w:val="22"/>
          <w:szCs w:val="22"/>
          <w:lang w:val="en-US"/>
        </w:rPr>
      </w:pPr>
      <w:r>
        <w:rPr>
          <w:sz w:val="22"/>
          <w:szCs w:val="22"/>
          <w:lang w:val="en-US"/>
        </w:rPr>
        <w:t xml:space="preserve">To support </w:t>
      </w:r>
      <w:r w:rsidR="00663380">
        <w:rPr>
          <w:sz w:val="22"/>
          <w:szCs w:val="22"/>
          <w:lang w:val="en-US"/>
        </w:rPr>
        <w:t>dynamic update of</w:t>
      </w:r>
      <w:r>
        <w:rPr>
          <w:sz w:val="22"/>
          <w:szCs w:val="22"/>
          <w:lang w:val="en-US"/>
        </w:rPr>
        <w:t xml:space="preserve"> beam pair link transmission in NR-PDSCH, </w:t>
      </w:r>
      <w:r w:rsidR="00CA2228">
        <w:rPr>
          <w:sz w:val="22"/>
          <w:szCs w:val="22"/>
          <w:lang w:val="en-US"/>
        </w:rPr>
        <w:t>following options are considered</w:t>
      </w:r>
      <w:r w:rsidR="0071633C">
        <w:rPr>
          <w:sz w:val="22"/>
          <w:szCs w:val="22"/>
          <w:lang w:val="en-US"/>
        </w:rPr>
        <w:t xml:space="preserve"> in RAN1</w:t>
      </w:r>
      <w:r w:rsidR="00CA2228">
        <w:rPr>
          <w:sz w:val="22"/>
          <w:szCs w:val="22"/>
          <w:lang w:val="en-US"/>
        </w:rPr>
        <w:t>.</w:t>
      </w:r>
    </w:p>
    <w:p w14:paraId="5BE3E1F5" w14:textId="77777777" w:rsidR="00CA2228" w:rsidRPr="00CA2228" w:rsidRDefault="00CA2228" w:rsidP="00CA2228">
      <w:pPr>
        <w:numPr>
          <w:ilvl w:val="0"/>
          <w:numId w:val="30"/>
        </w:numPr>
        <w:overflowPunct/>
        <w:autoSpaceDE/>
        <w:autoSpaceDN/>
        <w:adjustRightInd/>
        <w:spacing w:after="0"/>
        <w:textAlignment w:val="auto"/>
        <w:rPr>
          <w:rFonts w:eastAsia="MS Mincho"/>
          <w:sz w:val="22"/>
          <w:szCs w:val="22"/>
          <w:lang w:val="en-US"/>
        </w:rPr>
      </w:pPr>
      <w:r w:rsidRPr="00CA2228">
        <w:rPr>
          <w:rFonts w:eastAsia="MS Mincho"/>
          <w:sz w:val="22"/>
          <w:szCs w:val="22"/>
          <w:lang w:val="en-US"/>
        </w:rPr>
        <w:t>Option 1: Information indicating the RS antenna port(s) is indicated via DCI</w:t>
      </w:r>
    </w:p>
    <w:p w14:paraId="50605496" w14:textId="77777777" w:rsidR="00CA2228" w:rsidRPr="00CA2228" w:rsidRDefault="00CA2228" w:rsidP="00CA2228">
      <w:pPr>
        <w:numPr>
          <w:ilvl w:val="1"/>
          <w:numId w:val="30"/>
        </w:numPr>
        <w:overflowPunct/>
        <w:autoSpaceDE/>
        <w:autoSpaceDN/>
        <w:adjustRightInd/>
        <w:spacing w:after="0"/>
        <w:textAlignment w:val="auto"/>
        <w:rPr>
          <w:rFonts w:eastAsia="MS Mincho"/>
          <w:sz w:val="22"/>
          <w:szCs w:val="22"/>
          <w:lang w:val="en-US"/>
        </w:rPr>
      </w:pPr>
      <w:r w:rsidRPr="00CA2228">
        <w:rPr>
          <w:rFonts w:eastAsia="MS Mincho"/>
          <w:sz w:val="22"/>
          <w:szCs w:val="22"/>
          <w:lang w:val="en-US"/>
        </w:rPr>
        <w:t>FFS: whether the information indicating the RS antenna port(s) will be assumed only for the scheduled “PDSCH” or until the next indication</w:t>
      </w:r>
    </w:p>
    <w:p w14:paraId="1A99DD81" w14:textId="77777777" w:rsidR="00CA2228" w:rsidRPr="00CA2228" w:rsidRDefault="00CA2228" w:rsidP="00CA2228">
      <w:pPr>
        <w:numPr>
          <w:ilvl w:val="0"/>
          <w:numId w:val="30"/>
        </w:numPr>
        <w:overflowPunct/>
        <w:autoSpaceDE/>
        <w:autoSpaceDN/>
        <w:adjustRightInd/>
        <w:spacing w:after="0"/>
        <w:textAlignment w:val="auto"/>
        <w:rPr>
          <w:rFonts w:eastAsia="MS Mincho"/>
          <w:sz w:val="22"/>
          <w:szCs w:val="22"/>
          <w:lang w:val="en-US"/>
        </w:rPr>
      </w:pPr>
      <w:r w:rsidRPr="00CA2228">
        <w:rPr>
          <w:rFonts w:eastAsia="MS Mincho"/>
          <w:sz w:val="22"/>
          <w:szCs w:val="22"/>
          <w:lang w:val="en-US"/>
        </w:rPr>
        <w:t>Option 2: Information indicating the RS antenna port(s) is indicated via MAC-CE, and will be assumed until the next indication</w:t>
      </w:r>
    </w:p>
    <w:p w14:paraId="1BD35DA1" w14:textId="77777777" w:rsidR="00CA2228" w:rsidRPr="00CA2228" w:rsidRDefault="00CA2228" w:rsidP="00CA2228">
      <w:pPr>
        <w:numPr>
          <w:ilvl w:val="0"/>
          <w:numId w:val="30"/>
        </w:numPr>
        <w:overflowPunct/>
        <w:autoSpaceDE/>
        <w:autoSpaceDN/>
        <w:adjustRightInd/>
        <w:spacing w:after="0"/>
        <w:textAlignment w:val="auto"/>
        <w:rPr>
          <w:rFonts w:eastAsia="MS Mincho"/>
          <w:sz w:val="22"/>
          <w:szCs w:val="22"/>
          <w:lang w:val="en-US"/>
        </w:rPr>
      </w:pPr>
      <w:r w:rsidRPr="00CA2228">
        <w:rPr>
          <w:rFonts w:eastAsia="MS Mincho" w:hint="eastAsia"/>
          <w:sz w:val="22"/>
          <w:szCs w:val="22"/>
          <w:lang w:val="en-US"/>
        </w:rPr>
        <w:t xml:space="preserve">Option 3: </w:t>
      </w:r>
      <w:r w:rsidRPr="00CA2228">
        <w:rPr>
          <w:rFonts w:eastAsia="MS Mincho"/>
          <w:sz w:val="22"/>
          <w:szCs w:val="22"/>
          <w:lang w:val="en-US"/>
        </w:rPr>
        <w:t xml:space="preserve">Information indicating the RS antenna port(s) is indicated via </w:t>
      </w:r>
      <w:r w:rsidRPr="00CA2228">
        <w:rPr>
          <w:rFonts w:eastAsia="MS Mincho" w:hint="eastAsia"/>
          <w:sz w:val="22"/>
          <w:szCs w:val="22"/>
          <w:lang w:val="en-US"/>
        </w:rPr>
        <w:t>a combination of MAC CE and DCI</w:t>
      </w:r>
    </w:p>
    <w:p w14:paraId="10DCF1E1" w14:textId="2D7ACB06" w:rsidR="00CD6D2B" w:rsidRDefault="00CA2228" w:rsidP="00CD6D2B">
      <w:pPr>
        <w:ind w:firstLine="284"/>
        <w:jc w:val="both"/>
        <w:rPr>
          <w:sz w:val="22"/>
          <w:szCs w:val="22"/>
          <w:lang w:val="en-US"/>
        </w:rPr>
      </w:pPr>
      <w:r>
        <w:rPr>
          <w:sz w:val="22"/>
          <w:szCs w:val="22"/>
          <w:lang w:val="en-US"/>
        </w:rPr>
        <w:t xml:space="preserve">There </w:t>
      </w:r>
      <w:r w:rsidR="001B57F9">
        <w:rPr>
          <w:sz w:val="22"/>
          <w:szCs w:val="22"/>
          <w:lang w:val="en-US"/>
        </w:rPr>
        <w:t>are</w:t>
      </w:r>
      <w:r>
        <w:rPr>
          <w:sz w:val="22"/>
          <w:szCs w:val="22"/>
          <w:lang w:val="en-US"/>
        </w:rPr>
        <w:t xml:space="preserve"> pros and cons of each options. For example, option 1 and option 3 rely on DCI. Depending on decoding latency, few OFDM symbols may not be able to receive using correct receive beamforming. </w:t>
      </w:r>
      <w:r w:rsidR="009B3669">
        <w:rPr>
          <w:sz w:val="22"/>
          <w:szCs w:val="22"/>
          <w:lang w:val="en-US"/>
        </w:rPr>
        <w:t xml:space="preserve">These few OFDM symbols may be critical as it may contain DMRS REs. </w:t>
      </w:r>
      <w:r>
        <w:rPr>
          <w:sz w:val="22"/>
          <w:szCs w:val="22"/>
          <w:lang w:val="en-US"/>
        </w:rPr>
        <w:t xml:space="preserve">On the other hand, option 2 </w:t>
      </w:r>
      <w:r w:rsidR="0071633C">
        <w:rPr>
          <w:sz w:val="22"/>
          <w:szCs w:val="22"/>
          <w:lang w:val="en-US"/>
        </w:rPr>
        <w:t xml:space="preserve">has a </w:t>
      </w:r>
      <w:r>
        <w:rPr>
          <w:sz w:val="22"/>
          <w:szCs w:val="22"/>
          <w:lang w:val="en-US"/>
        </w:rPr>
        <w:t>limit</w:t>
      </w:r>
      <w:r w:rsidR="0071633C">
        <w:rPr>
          <w:sz w:val="22"/>
          <w:szCs w:val="22"/>
          <w:lang w:val="en-US"/>
        </w:rPr>
        <w:t>ation in</w:t>
      </w:r>
      <w:r>
        <w:rPr>
          <w:sz w:val="22"/>
          <w:szCs w:val="22"/>
          <w:lang w:val="en-US"/>
        </w:rPr>
        <w:t xml:space="preserve"> </w:t>
      </w:r>
      <w:r w:rsidR="0071633C">
        <w:rPr>
          <w:sz w:val="22"/>
          <w:szCs w:val="22"/>
          <w:lang w:val="en-US"/>
        </w:rPr>
        <w:t xml:space="preserve">dynamic point selection (DPS) </w:t>
      </w:r>
      <w:r>
        <w:rPr>
          <w:sz w:val="22"/>
          <w:szCs w:val="22"/>
          <w:lang w:val="en-US"/>
        </w:rPr>
        <w:t xml:space="preserve">operation support. </w:t>
      </w:r>
    </w:p>
    <w:p w14:paraId="44E0FE0D" w14:textId="67C7CDFA" w:rsidR="00663380" w:rsidRDefault="00663380" w:rsidP="00663380">
      <w:pPr>
        <w:ind w:firstLine="284"/>
        <w:jc w:val="both"/>
        <w:rPr>
          <w:rFonts w:eastAsia="MS Mincho"/>
          <w:b/>
          <w:i/>
          <w:sz w:val="22"/>
          <w:szCs w:val="22"/>
          <w:lang w:val="en-US"/>
        </w:rPr>
      </w:pPr>
      <w:r w:rsidRPr="001B57F9">
        <w:rPr>
          <w:b/>
          <w:i/>
          <w:sz w:val="22"/>
          <w:szCs w:val="22"/>
          <w:lang w:val="en-US"/>
        </w:rPr>
        <w:lastRenderedPageBreak/>
        <w:t>Proposal</w:t>
      </w:r>
      <w:r>
        <w:rPr>
          <w:b/>
          <w:i/>
          <w:sz w:val="22"/>
          <w:szCs w:val="22"/>
          <w:lang w:val="en-US"/>
        </w:rPr>
        <w:t xml:space="preserve"> </w:t>
      </w:r>
      <w:r w:rsidRPr="001B57F9">
        <w:rPr>
          <w:b/>
          <w:i/>
          <w:sz w:val="22"/>
          <w:szCs w:val="22"/>
          <w:lang w:val="en-US"/>
        </w:rPr>
        <w:t xml:space="preserve">1. </w:t>
      </w:r>
      <w:r w:rsidRPr="00663380">
        <w:rPr>
          <w:rFonts w:eastAsia="MS Mincho"/>
          <w:b/>
          <w:i/>
          <w:sz w:val="22"/>
          <w:szCs w:val="22"/>
          <w:lang w:val="en-US"/>
        </w:rPr>
        <w:t xml:space="preserve">NR-PDCCH monitoring configuration is done by higher layer signaling using </w:t>
      </w:r>
      <w:r w:rsidR="0093411C">
        <w:rPr>
          <w:rFonts w:eastAsia="MS Mincho"/>
          <w:b/>
          <w:i/>
          <w:sz w:val="22"/>
          <w:szCs w:val="22"/>
          <w:lang w:val="en-US"/>
        </w:rPr>
        <w:t xml:space="preserve">downlink </w:t>
      </w:r>
      <w:r w:rsidRPr="00663380">
        <w:rPr>
          <w:rFonts w:eastAsia="MS Mincho"/>
          <w:b/>
          <w:i/>
          <w:sz w:val="22"/>
          <w:szCs w:val="22"/>
          <w:lang w:val="en-US"/>
        </w:rPr>
        <w:t>beam pair link.</w:t>
      </w:r>
    </w:p>
    <w:p w14:paraId="05A31F48" w14:textId="37141D14" w:rsidR="00663380" w:rsidRPr="00663380" w:rsidRDefault="00663380" w:rsidP="00663380">
      <w:pPr>
        <w:ind w:firstLine="284"/>
        <w:jc w:val="both"/>
        <w:rPr>
          <w:rFonts w:eastAsia="MS Mincho"/>
          <w:b/>
          <w:i/>
          <w:sz w:val="22"/>
          <w:szCs w:val="22"/>
          <w:lang w:val="en-US"/>
        </w:rPr>
      </w:pPr>
      <w:r w:rsidRPr="00D54609">
        <w:rPr>
          <w:b/>
          <w:i/>
          <w:sz w:val="22"/>
          <w:szCs w:val="22"/>
          <w:lang w:val="en-US"/>
        </w:rPr>
        <w:t xml:space="preserve">Proposal </w:t>
      </w:r>
      <w:r>
        <w:rPr>
          <w:b/>
          <w:i/>
          <w:sz w:val="22"/>
          <w:szCs w:val="22"/>
          <w:lang w:val="en-US"/>
        </w:rPr>
        <w:t>2</w:t>
      </w:r>
      <w:r w:rsidRPr="00D54609">
        <w:rPr>
          <w:b/>
          <w:i/>
          <w:sz w:val="22"/>
          <w:szCs w:val="22"/>
          <w:lang w:val="en-US"/>
        </w:rPr>
        <w:t xml:space="preserve">. </w:t>
      </w:r>
      <w:r>
        <w:rPr>
          <w:rFonts w:eastAsia="MS Mincho"/>
          <w:b/>
          <w:i/>
          <w:sz w:val="22"/>
          <w:szCs w:val="22"/>
          <w:lang w:val="en-US"/>
        </w:rPr>
        <w:t xml:space="preserve">NR-PDSCH monitoring configuration is done by higher layer signaling using </w:t>
      </w:r>
      <w:r w:rsidR="0093411C">
        <w:rPr>
          <w:rFonts w:eastAsia="MS Mincho"/>
          <w:b/>
          <w:i/>
          <w:sz w:val="22"/>
          <w:szCs w:val="22"/>
          <w:lang w:val="en-US"/>
        </w:rPr>
        <w:t xml:space="preserve">downlink </w:t>
      </w:r>
      <w:r>
        <w:rPr>
          <w:rFonts w:eastAsia="MS Mincho"/>
          <w:b/>
          <w:i/>
          <w:sz w:val="22"/>
          <w:szCs w:val="22"/>
          <w:lang w:val="en-US"/>
        </w:rPr>
        <w:t>beam pair link.</w:t>
      </w:r>
    </w:p>
    <w:p w14:paraId="067F0CB9" w14:textId="4C9709C4" w:rsidR="00663380" w:rsidRDefault="00663380" w:rsidP="00663380">
      <w:pPr>
        <w:ind w:firstLine="284"/>
        <w:jc w:val="both"/>
        <w:rPr>
          <w:b/>
          <w:i/>
          <w:sz w:val="22"/>
          <w:szCs w:val="22"/>
          <w:lang w:val="en-US"/>
        </w:rPr>
      </w:pPr>
      <w:r w:rsidRPr="001B57F9">
        <w:rPr>
          <w:b/>
          <w:i/>
          <w:sz w:val="22"/>
          <w:szCs w:val="22"/>
          <w:lang w:val="en-US"/>
        </w:rPr>
        <w:t>Proposal</w:t>
      </w:r>
      <w:r>
        <w:rPr>
          <w:b/>
          <w:i/>
          <w:sz w:val="22"/>
          <w:szCs w:val="22"/>
          <w:lang w:val="en-US"/>
        </w:rPr>
        <w:t xml:space="preserve"> 3</w:t>
      </w:r>
      <w:r w:rsidRPr="001B57F9">
        <w:rPr>
          <w:b/>
          <w:i/>
          <w:sz w:val="22"/>
          <w:szCs w:val="22"/>
          <w:lang w:val="en-US"/>
        </w:rPr>
        <w:t xml:space="preserve">. </w:t>
      </w:r>
      <w:r w:rsidR="00F31F10">
        <w:rPr>
          <w:b/>
          <w:i/>
          <w:sz w:val="22"/>
          <w:szCs w:val="22"/>
          <w:lang w:val="en-US"/>
        </w:rPr>
        <w:t>Downlink b</w:t>
      </w:r>
      <w:r w:rsidRPr="001B57F9">
        <w:rPr>
          <w:b/>
          <w:i/>
          <w:sz w:val="22"/>
          <w:szCs w:val="22"/>
          <w:lang w:val="en-US"/>
        </w:rPr>
        <w:t xml:space="preserve">eam pair link is signaled by spatial QCL assumption between DL RS antenna port(s). Signaling is done by MAC CE. Beam pair link can be updated dynamically. </w:t>
      </w:r>
    </w:p>
    <w:p w14:paraId="5317BA12" w14:textId="7AA4D2E7" w:rsidR="00663380" w:rsidRPr="001B57F9" w:rsidRDefault="00663380" w:rsidP="00663380">
      <w:pPr>
        <w:ind w:firstLine="284"/>
        <w:jc w:val="both"/>
        <w:rPr>
          <w:b/>
          <w:i/>
          <w:sz w:val="22"/>
          <w:szCs w:val="22"/>
          <w:lang w:val="en-US"/>
        </w:rPr>
      </w:pPr>
      <w:r>
        <w:rPr>
          <w:b/>
          <w:i/>
          <w:sz w:val="22"/>
          <w:szCs w:val="22"/>
          <w:lang w:val="en-US"/>
        </w:rPr>
        <w:t>Proposal 4. NR-PDCCH</w:t>
      </w:r>
      <w:r w:rsidR="0071633C">
        <w:rPr>
          <w:b/>
          <w:i/>
          <w:sz w:val="22"/>
          <w:szCs w:val="22"/>
          <w:lang w:val="en-US"/>
        </w:rPr>
        <w:t xml:space="preserve"> and NR-PDSCH </w:t>
      </w:r>
      <w:r>
        <w:rPr>
          <w:b/>
          <w:i/>
          <w:sz w:val="22"/>
          <w:szCs w:val="22"/>
          <w:lang w:val="en-US"/>
        </w:rPr>
        <w:t xml:space="preserve">monitoring configuration and </w:t>
      </w:r>
      <w:r w:rsidR="0093411C">
        <w:rPr>
          <w:b/>
          <w:i/>
          <w:sz w:val="22"/>
          <w:szCs w:val="22"/>
          <w:lang w:val="en-US"/>
        </w:rPr>
        <w:t xml:space="preserve">downlink </w:t>
      </w:r>
      <w:r>
        <w:rPr>
          <w:b/>
          <w:i/>
          <w:sz w:val="22"/>
          <w:szCs w:val="22"/>
          <w:lang w:val="en-US"/>
        </w:rPr>
        <w:t>beam pair link are part of transmission parameter set 1. Default spatial QCL for all beam pair link is no linkage. E.g. Omni reception at UE.</w:t>
      </w:r>
    </w:p>
    <w:p w14:paraId="5B7E3F07" w14:textId="203BEFC4" w:rsidR="008C18F0" w:rsidRPr="00D54609" w:rsidRDefault="008C18F0" w:rsidP="008C18F0">
      <w:pPr>
        <w:ind w:firstLine="284"/>
        <w:jc w:val="both"/>
        <w:rPr>
          <w:b/>
          <w:i/>
          <w:sz w:val="22"/>
          <w:szCs w:val="22"/>
          <w:lang w:val="en-US"/>
        </w:rPr>
      </w:pPr>
      <w:r w:rsidRPr="00D54609">
        <w:rPr>
          <w:b/>
          <w:i/>
          <w:sz w:val="22"/>
          <w:szCs w:val="22"/>
          <w:lang w:val="en-US"/>
        </w:rPr>
        <w:t xml:space="preserve">Proposal </w:t>
      </w:r>
      <w:r w:rsidR="00663380">
        <w:rPr>
          <w:b/>
          <w:i/>
          <w:sz w:val="22"/>
          <w:szCs w:val="22"/>
          <w:lang w:val="en-US"/>
        </w:rPr>
        <w:t>5</w:t>
      </w:r>
      <w:r w:rsidRPr="00D54609">
        <w:rPr>
          <w:b/>
          <w:i/>
          <w:sz w:val="22"/>
          <w:szCs w:val="22"/>
          <w:lang w:val="en-US"/>
        </w:rPr>
        <w:t>.</w:t>
      </w:r>
      <w:r w:rsidR="00663380">
        <w:rPr>
          <w:b/>
          <w:i/>
          <w:sz w:val="22"/>
          <w:szCs w:val="22"/>
          <w:lang w:val="en-US"/>
        </w:rPr>
        <w:t xml:space="preserve"> DCI may </w:t>
      </w:r>
      <w:r w:rsidR="0071633C">
        <w:rPr>
          <w:b/>
          <w:i/>
          <w:sz w:val="22"/>
          <w:szCs w:val="22"/>
          <w:lang w:val="en-US"/>
        </w:rPr>
        <w:t>include</w:t>
      </w:r>
      <w:r w:rsidR="00663380">
        <w:rPr>
          <w:b/>
          <w:i/>
          <w:sz w:val="22"/>
          <w:szCs w:val="22"/>
          <w:lang w:val="en-US"/>
        </w:rPr>
        <w:t xml:space="preserve"> the beam pair link for NR-PDSCH. In this case, the DCI should include NR-PDSCH scheduling offset</w:t>
      </w:r>
      <w:r w:rsidR="0071633C">
        <w:rPr>
          <w:b/>
          <w:i/>
          <w:sz w:val="22"/>
          <w:szCs w:val="22"/>
          <w:lang w:val="en-US"/>
        </w:rPr>
        <w:t xml:space="preserve"> as well</w:t>
      </w:r>
      <w:r w:rsidR="00663380">
        <w:rPr>
          <w:b/>
          <w:i/>
          <w:sz w:val="22"/>
          <w:szCs w:val="22"/>
          <w:lang w:val="en-US"/>
        </w:rPr>
        <w:t>. FFS on offset, e.g. symbol level, slot level, preconfigured, UE specific, etc.</w:t>
      </w:r>
    </w:p>
    <w:p w14:paraId="5770C42A" w14:textId="74C54B0A" w:rsidR="00E53360" w:rsidRDefault="00AB47B7" w:rsidP="00E53360">
      <w:pPr>
        <w:ind w:firstLine="284"/>
        <w:jc w:val="both"/>
        <w:rPr>
          <w:sz w:val="22"/>
          <w:szCs w:val="22"/>
          <w:lang w:val="en-US"/>
        </w:rPr>
      </w:pPr>
      <w:r>
        <w:rPr>
          <w:sz w:val="22"/>
          <w:szCs w:val="22"/>
          <w:lang w:val="en-US"/>
        </w:rPr>
        <w:t xml:space="preserve">Now, we would like to discuss beam pair link signaling support for uplink. For uplink, UE can be configured to use a certain beam for uplink transmission. </w:t>
      </w:r>
      <w:r w:rsidR="00E53360">
        <w:rPr>
          <w:sz w:val="22"/>
          <w:szCs w:val="22"/>
          <w:lang w:val="en-US"/>
        </w:rPr>
        <w:t xml:space="preserve">If there is activation/allocation signal for the uplink transmission, the signaling for the activation/allocation can </w:t>
      </w:r>
      <w:r w:rsidR="00BB2AA7">
        <w:rPr>
          <w:sz w:val="22"/>
          <w:szCs w:val="22"/>
          <w:lang w:val="en-US"/>
        </w:rPr>
        <w:t xml:space="preserve">further </w:t>
      </w:r>
      <w:r w:rsidR="00E53360">
        <w:rPr>
          <w:sz w:val="22"/>
          <w:szCs w:val="22"/>
          <w:lang w:val="en-US"/>
        </w:rPr>
        <w:t xml:space="preserve">inform which beam to use for the transmission. If there is no activation/allocation signal for the uplink transmission, e.g. ACK/NACK channel, either which beam to use can be informed implicitly or explicitly. Implicit signaling can be done by linking with </w:t>
      </w:r>
      <w:r w:rsidR="00A636EB">
        <w:rPr>
          <w:sz w:val="22"/>
          <w:szCs w:val="22"/>
          <w:lang w:val="en-US"/>
        </w:rPr>
        <w:t>downlink beam pair link. Uplink b</w:t>
      </w:r>
      <w:r w:rsidR="00E53360">
        <w:rPr>
          <w:sz w:val="22"/>
          <w:szCs w:val="22"/>
          <w:lang w:val="en-US"/>
        </w:rPr>
        <w:t xml:space="preserve">eam </w:t>
      </w:r>
      <w:r w:rsidR="00A636EB">
        <w:rPr>
          <w:sz w:val="22"/>
          <w:szCs w:val="22"/>
          <w:lang w:val="en-US"/>
        </w:rPr>
        <w:t xml:space="preserve">pair link </w:t>
      </w:r>
      <w:r w:rsidR="00E53360">
        <w:rPr>
          <w:sz w:val="22"/>
          <w:szCs w:val="22"/>
          <w:lang w:val="en-US"/>
        </w:rPr>
        <w:t xml:space="preserve">can be </w:t>
      </w:r>
      <w:r w:rsidR="00A636EB">
        <w:rPr>
          <w:sz w:val="22"/>
          <w:szCs w:val="22"/>
          <w:lang w:val="en-US"/>
        </w:rPr>
        <w:t>established</w:t>
      </w:r>
      <w:r w:rsidR="00E53360">
        <w:rPr>
          <w:sz w:val="22"/>
          <w:szCs w:val="22"/>
          <w:lang w:val="en-US"/>
        </w:rPr>
        <w:t xml:space="preserve"> by UL RS index. </w:t>
      </w:r>
    </w:p>
    <w:p w14:paraId="1EE87E2D" w14:textId="29C8C3EE" w:rsidR="00E53360" w:rsidRDefault="00F31F10" w:rsidP="00F31F10">
      <w:pPr>
        <w:keepNext/>
        <w:ind w:firstLine="284"/>
        <w:jc w:val="center"/>
        <w:rPr>
          <w:sz w:val="22"/>
          <w:szCs w:val="22"/>
          <w:lang w:val="en-US"/>
        </w:rPr>
      </w:pPr>
      <w:r>
        <w:object w:dxaOrig="14401" w:dyaOrig="4765" w14:anchorId="231BCD26">
          <v:shape id="_x0000_i1027" type="#_x0000_t75" style="width:498.35pt;height:164.45pt" o:ole="">
            <v:imagedata r:id="rId17" o:title=""/>
          </v:shape>
          <o:OLEObject Type="Embed" ProgID="Visio.Drawing.15" ShapeID="_x0000_i1027" DrawAspect="Content" ObjectID="_1547802377" r:id="rId18"/>
        </w:object>
      </w:r>
      <w:r w:rsidR="00E53360" w:rsidRPr="00F31F10">
        <w:rPr>
          <w:b/>
          <w:bCs/>
        </w:rPr>
        <w:t xml:space="preserve">Figure </w:t>
      </w:r>
      <w:r w:rsidR="00E53360" w:rsidRPr="00F31F10">
        <w:rPr>
          <w:b/>
          <w:bCs/>
        </w:rPr>
        <w:fldChar w:fldCharType="begin"/>
      </w:r>
      <w:r w:rsidR="00E53360" w:rsidRPr="00F31F10">
        <w:rPr>
          <w:b/>
          <w:bCs/>
        </w:rPr>
        <w:instrText xml:space="preserve"> SEQ Figure \* ARABIC </w:instrText>
      </w:r>
      <w:r w:rsidR="00E53360" w:rsidRPr="00F31F10">
        <w:rPr>
          <w:b/>
          <w:bCs/>
        </w:rPr>
        <w:fldChar w:fldCharType="separate"/>
      </w:r>
      <w:r w:rsidR="00E53360" w:rsidRPr="00F31F10">
        <w:rPr>
          <w:b/>
          <w:bCs/>
        </w:rPr>
        <w:t>3</w:t>
      </w:r>
      <w:r w:rsidR="00E53360" w:rsidRPr="00F31F10">
        <w:rPr>
          <w:b/>
          <w:bCs/>
        </w:rPr>
        <w:fldChar w:fldCharType="end"/>
      </w:r>
      <w:r w:rsidR="00E53360" w:rsidRPr="00F31F10">
        <w:rPr>
          <w:b/>
          <w:bCs/>
        </w:rPr>
        <w:t xml:space="preserve"> Example of uplink beam pair link indication procedure</w:t>
      </w:r>
    </w:p>
    <w:p w14:paraId="633E9351" w14:textId="2254CECF" w:rsidR="007D2109" w:rsidRDefault="007D2109" w:rsidP="007D2109">
      <w:pPr>
        <w:ind w:firstLine="284"/>
        <w:jc w:val="both"/>
        <w:rPr>
          <w:b/>
          <w:i/>
          <w:sz w:val="22"/>
          <w:szCs w:val="22"/>
          <w:lang w:val="en-US"/>
        </w:rPr>
      </w:pPr>
      <w:r w:rsidRPr="001B57F9">
        <w:rPr>
          <w:b/>
          <w:i/>
          <w:sz w:val="22"/>
          <w:szCs w:val="22"/>
          <w:lang w:val="en-US"/>
        </w:rPr>
        <w:t>Proposal</w:t>
      </w:r>
      <w:r>
        <w:rPr>
          <w:b/>
          <w:i/>
          <w:sz w:val="22"/>
          <w:szCs w:val="22"/>
          <w:lang w:val="en-US"/>
        </w:rPr>
        <w:t xml:space="preserve"> 6</w:t>
      </w:r>
      <w:r w:rsidRPr="001B57F9">
        <w:rPr>
          <w:b/>
          <w:i/>
          <w:sz w:val="22"/>
          <w:szCs w:val="22"/>
          <w:lang w:val="en-US"/>
        </w:rPr>
        <w:t xml:space="preserve">. </w:t>
      </w:r>
      <w:r w:rsidR="00F31F10">
        <w:rPr>
          <w:b/>
          <w:i/>
          <w:sz w:val="22"/>
          <w:szCs w:val="22"/>
          <w:lang w:val="en-US"/>
        </w:rPr>
        <w:t>Uplink b</w:t>
      </w:r>
      <w:r w:rsidRPr="001B57F9">
        <w:rPr>
          <w:b/>
          <w:i/>
          <w:sz w:val="22"/>
          <w:szCs w:val="22"/>
          <w:lang w:val="en-US"/>
        </w:rPr>
        <w:t xml:space="preserve">eam pair link is signaled by </w:t>
      </w:r>
      <w:r>
        <w:rPr>
          <w:b/>
          <w:i/>
          <w:sz w:val="22"/>
          <w:szCs w:val="22"/>
          <w:lang w:val="en-US"/>
        </w:rPr>
        <w:t>U</w:t>
      </w:r>
      <w:r w:rsidRPr="001B57F9">
        <w:rPr>
          <w:b/>
          <w:i/>
          <w:sz w:val="22"/>
          <w:szCs w:val="22"/>
          <w:lang w:val="en-US"/>
        </w:rPr>
        <w:t xml:space="preserve">L RS antenna port(s). Signaling is done by MAC CE. Beam pair link can be updated dynamically. </w:t>
      </w:r>
    </w:p>
    <w:p w14:paraId="777A1141" w14:textId="3919B3DC" w:rsidR="007D2109" w:rsidRDefault="007D2109" w:rsidP="007D2109">
      <w:pPr>
        <w:ind w:firstLine="284"/>
        <w:jc w:val="both"/>
        <w:rPr>
          <w:b/>
          <w:i/>
          <w:sz w:val="22"/>
          <w:szCs w:val="22"/>
          <w:lang w:val="en-US"/>
        </w:rPr>
      </w:pPr>
      <w:r w:rsidRPr="00D54609">
        <w:rPr>
          <w:b/>
          <w:i/>
          <w:sz w:val="22"/>
          <w:szCs w:val="22"/>
          <w:lang w:val="en-US"/>
        </w:rPr>
        <w:t xml:space="preserve">Proposal </w:t>
      </w:r>
      <w:r>
        <w:rPr>
          <w:b/>
          <w:i/>
          <w:sz w:val="22"/>
          <w:szCs w:val="22"/>
          <w:lang w:val="en-US"/>
        </w:rPr>
        <w:t>7</w:t>
      </w:r>
      <w:r w:rsidRPr="00D54609">
        <w:rPr>
          <w:b/>
          <w:i/>
          <w:sz w:val="22"/>
          <w:szCs w:val="22"/>
          <w:lang w:val="en-US"/>
        </w:rPr>
        <w:t>.</w:t>
      </w:r>
      <w:r>
        <w:rPr>
          <w:b/>
          <w:i/>
          <w:sz w:val="22"/>
          <w:szCs w:val="22"/>
          <w:lang w:val="en-US"/>
        </w:rPr>
        <w:t xml:space="preserve"> Uplink activation/allocation signal informs which </w:t>
      </w:r>
      <w:r w:rsidR="00F31F10">
        <w:rPr>
          <w:b/>
          <w:i/>
          <w:sz w:val="22"/>
          <w:szCs w:val="22"/>
          <w:lang w:val="en-US"/>
        </w:rPr>
        <w:t xml:space="preserve">uplink </w:t>
      </w:r>
      <w:r>
        <w:rPr>
          <w:b/>
          <w:i/>
          <w:sz w:val="22"/>
          <w:szCs w:val="22"/>
          <w:lang w:val="en-US"/>
        </w:rPr>
        <w:t>beam pair link to use for the corresponding uplink transmission.</w:t>
      </w:r>
    </w:p>
    <w:p w14:paraId="73045D28" w14:textId="5C7DD81D" w:rsidR="0026151D" w:rsidRDefault="007D2109" w:rsidP="00921D21">
      <w:pPr>
        <w:ind w:firstLine="284"/>
        <w:jc w:val="both"/>
        <w:rPr>
          <w:b/>
          <w:i/>
          <w:sz w:val="22"/>
          <w:szCs w:val="22"/>
          <w:lang w:val="en-US"/>
        </w:rPr>
      </w:pPr>
      <w:r w:rsidRPr="00D54609">
        <w:rPr>
          <w:b/>
          <w:i/>
          <w:sz w:val="22"/>
          <w:szCs w:val="22"/>
          <w:lang w:val="en-US"/>
        </w:rPr>
        <w:t xml:space="preserve">Proposal </w:t>
      </w:r>
      <w:r>
        <w:rPr>
          <w:b/>
          <w:i/>
          <w:sz w:val="22"/>
          <w:szCs w:val="22"/>
          <w:lang w:val="en-US"/>
        </w:rPr>
        <w:t>8</w:t>
      </w:r>
      <w:r w:rsidRPr="00D54609">
        <w:rPr>
          <w:b/>
          <w:i/>
          <w:sz w:val="22"/>
          <w:szCs w:val="22"/>
          <w:lang w:val="en-US"/>
        </w:rPr>
        <w:t>.</w:t>
      </w:r>
      <w:r>
        <w:rPr>
          <w:b/>
          <w:i/>
          <w:sz w:val="22"/>
          <w:szCs w:val="22"/>
          <w:lang w:val="en-US"/>
        </w:rPr>
        <w:t xml:space="preserve"> </w:t>
      </w:r>
      <w:r w:rsidR="0054645D" w:rsidRPr="0054645D">
        <w:rPr>
          <w:b/>
          <w:i/>
          <w:sz w:val="22"/>
          <w:szCs w:val="22"/>
          <w:lang w:val="en-US"/>
        </w:rPr>
        <w:t>Without other explicit indication, b</w:t>
      </w:r>
      <w:r>
        <w:rPr>
          <w:b/>
          <w:i/>
          <w:sz w:val="22"/>
          <w:szCs w:val="22"/>
          <w:lang w:val="en-US"/>
        </w:rPr>
        <w:t>eam pair link index for NR-PDSCH reception should be used in the corresponding ACK/NACK transmission.</w:t>
      </w:r>
    </w:p>
    <w:p w14:paraId="05C202D8" w14:textId="77777777" w:rsidR="007D2109" w:rsidRPr="00CA2228" w:rsidRDefault="007D2109" w:rsidP="00921D21">
      <w:pPr>
        <w:ind w:firstLine="284"/>
        <w:jc w:val="both"/>
        <w:rPr>
          <w:sz w:val="22"/>
          <w:szCs w:val="22"/>
          <w:lang w:val="en-US"/>
        </w:rPr>
      </w:pPr>
    </w:p>
    <w:p w14:paraId="19F9E55A" w14:textId="77777777" w:rsidR="003142D5" w:rsidRPr="00534451" w:rsidRDefault="003142D5" w:rsidP="003142D5">
      <w:pPr>
        <w:pStyle w:val="Heading1"/>
        <w:pBdr>
          <w:top w:val="single" w:sz="12" w:space="4" w:color="auto"/>
        </w:pBdr>
        <w:ind w:left="0" w:firstLine="0"/>
        <w:rPr>
          <w:rFonts w:cs="Arial"/>
          <w:lang w:val="en-US" w:eastAsia="zh-CN"/>
        </w:rPr>
      </w:pPr>
      <w:r>
        <w:rPr>
          <w:rFonts w:cs="Arial"/>
          <w:lang w:val="en-US"/>
        </w:rPr>
        <w:t xml:space="preserve">Summary </w:t>
      </w:r>
    </w:p>
    <w:p w14:paraId="22E05B2E" w14:textId="34F31A5D" w:rsidR="009073AE" w:rsidRDefault="009073AE" w:rsidP="001D5EBC">
      <w:pPr>
        <w:ind w:firstLine="288"/>
        <w:rPr>
          <w:sz w:val="22"/>
          <w:szCs w:val="22"/>
        </w:rPr>
      </w:pPr>
      <w:r>
        <w:rPr>
          <w:sz w:val="22"/>
          <w:szCs w:val="22"/>
        </w:rPr>
        <w:t xml:space="preserve">In this contribution </w:t>
      </w:r>
      <w:r w:rsidR="00E219B6">
        <w:rPr>
          <w:sz w:val="22"/>
          <w:szCs w:val="22"/>
        </w:rPr>
        <w:t xml:space="preserve">we discussed </w:t>
      </w:r>
      <w:r w:rsidR="00566F92">
        <w:rPr>
          <w:sz w:val="22"/>
          <w:szCs w:val="22"/>
        </w:rPr>
        <w:t>beam indication on control and data channel</w:t>
      </w:r>
      <w:r>
        <w:rPr>
          <w:sz w:val="22"/>
          <w:szCs w:val="22"/>
        </w:rPr>
        <w:t xml:space="preserve">.  </w:t>
      </w:r>
    </w:p>
    <w:p w14:paraId="7813190E" w14:textId="66F97DFE" w:rsidR="009073AE" w:rsidRPr="00566F92" w:rsidRDefault="0026151D" w:rsidP="00291776">
      <w:pPr>
        <w:spacing w:before="180"/>
        <w:ind w:firstLine="288"/>
        <w:jc w:val="both"/>
      </w:pPr>
      <w:r>
        <w:rPr>
          <w:sz w:val="22"/>
          <w:szCs w:val="22"/>
        </w:rPr>
        <w:t>Based on discussion, f</w:t>
      </w:r>
      <w:r w:rsidR="009073AE" w:rsidRPr="00566F92">
        <w:t>ollowing proposal</w:t>
      </w:r>
      <w:r w:rsidR="006F2C02" w:rsidRPr="00566F92">
        <w:t>s</w:t>
      </w:r>
      <w:r w:rsidR="009073AE" w:rsidRPr="00566F92">
        <w:t xml:space="preserve"> w</w:t>
      </w:r>
      <w:r w:rsidR="008D5FA1">
        <w:t xml:space="preserve">ere </w:t>
      </w:r>
      <w:r w:rsidR="009073AE" w:rsidRPr="00566F92">
        <w:t>made:</w:t>
      </w:r>
    </w:p>
    <w:p w14:paraId="166FDB81" w14:textId="318CCC26" w:rsidR="0093411C" w:rsidRPr="0093411C" w:rsidRDefault="0093411C" w:rsidP="0093411C">
      <w:pPr>
        <w:pStyle w:val="ListParagraph"/>
        <w:numPr>
          <w:ilvl w:val="0"/>
          <w:numId w:val="20"/>
        </w:numPr>
        <w:jc w:val="both"/>
        <w:rPr>
          <w:rFonts w:ascii="Times New Roman" w:eastAsia="MS Mincho" w:hAnsi="Times New Roman"/>
          <w:b/>
          <w:i/>
        </w:rPr>
      </w:pPr>
      <w:r w:rsidRPr="0093411C">
        <w:rPr>
          <w:rFonts w:ascii="Times New Roman" w:eastAsia="MS Mincho" w:hAnsi="Times New Roman"/>
          <w:b/>
          <w:i/>
        </w:rPr>
        <w:lastRenderedPageBreak/>
        <w:t>NR-PDCCH monitoring configuration is done by higher layer signaling using downlink beam pair link.</w:t>
      </w:r>
    </w:p>
    <w:p w14:paraId="5C449624" w14:textId="5FE36454" w:rsidR="0093411C" w:rsidRPr="0093411C" w:rsidRDefault="0093411C" w:rsidP="0093411C">
      <w:pPr>
        <w:pStyle w:val="ListParagraph"/>
        <w:numPr>
          <w:ilvl w:val="0"/>
          <w:numId w:val="20"/>
        </w:numPr>
        <w:jc w:val="both"/>
        <w:rPr>
          <w:rFonts w:ascii="Times New Roman" w:eastAsia="MS Mincho" w:hAnsi="Times New Roman"/>
          <w:b/>
          <w:i/>
        </w:rPr>
      </w:pPr>
      <w:r w:rsidRPr="0093411C">
        <w:rPr>
          <w:rFonts w:ascii="Times New Roman" w:eastAsia="MS Mincho" w:hAnsi="Times New Roman"/>
          <w:b/>
          <w:i/>
        </w:rPr>
        <w:t>NR-PDSCH monitoring configuration is done by higher layer signaling using downlink beam pair link.</w:t>
      </w:r>
    </w:p>
    <w:p w14:paraId="4E40B859" w14:textId="7478F888" w:rsidR="0093411C" w:rsidRPr="0093411C" w:rsidRDefault="0093411C" w:rsidP="0093411C">
      <w:pPr>
        <w:pStyle w:val="ListParagraph"/>
        <w:numPr>
          <w:ilvl w:val="0"/>
          <w:numId w:val="20"/>
        </w:numPr>
        <w:jc w:val="both"/>
        <w:rPr>
          <w:rFonts w:ascii="Times New Roman" w:eastAsia="MS Mincho" w:hAnsi="Times New Roman"/>
          <w:b/>
          <w:i/>
        </w:rPr>
      </w:pPr>
      <w:r w:rsidRPr="0093411C">
        <w:rPr>
          <w:rFonts w:ascii="Times New Roman" w:eastAsia="MS Mincho" w:hAnsi="Times New Roman"/>
          <w:b/>
          <w:i/>
        </w:rPr>
        <w:t xml:space="preserve">Downlink beam pair link is signaled by spatial QCL assumption between DL RS antenna port(s). Signaling is done by MAC CE. Beam pair link can be updated dynamically. </w:t>
      </w:r>
    </w:p>
    <w:p w14:paraId="23ECFCEF" w14:textId="6E95660D" w:rsidR="0093411C" w:rsidRPr="0093411C" w:rsidRDefault="0093411C" w:rsidP="0093411C">
      <w:pPr>
        <w:pStyle w:val="ListParagraph"/>
        <w:numPr>
          <w:ilvl w:val="0"/>
          <w:numId w:val="20"/>
        </w:numPr>
        <w:jc w:val="both"/>
        <w:rPr>
          <w:rFonts w:ascii="Times New Roman" w:eastAsia="MS Mincho" w:hAnsi="Times New Roman"/>
          <w:b/>
          <w:i/>
        </w:rPr>
      </w:pPr>
      <w:r w:rsidRPr="0093411C">
        <w:rPr>
          <w:rFonts w:ascii="Times New Roman" w:eastAsia="MS Mincho" w:hAnsi="Times New Roman"/>
          <w:b/>
          <w:i/>
        </w:rPr>
        <w:t>NR-PDCCH and NR-PDSCH monitoring configuration and downlink beam pair link are part of transmission parameter set 1. Default spatial QCL for all beam pair link is no linkage. E.g. Omni reception at UE.</w:t>
      </w:r>
    </w:p>
    <w:p w14:paraId="737647AD" w14:textId="7A92D8D5" w:rsidR="00566F92" w:rsidRPr="0093411C" w:rsidRDefault="0093411C" w:rsidP="0093411C">
      <w:pPr>
        <w:pStyle w:val="ListParagraph"/>
        <w:numPr>
          <w:ilvl w:val="0"/>
          <w:numId w:val="20"/>
        </w:numPr>
        <w:jc w:val="both"/>
        <w:rPr>
          <w:rFonts w:ascii="Times New Roman" w:hAnsi="Times New Roman"/>
          <w:b/>
          <w:i/>
        </w:rPr>
      </w:pPr>
      <w:r w:rsidRPr="0093411C">
        <w:rPr>
          <w:rFonts w:ascii="Times New Roman" w:eastAsia="MS Mincho" w:hAnsi="Times New Roman"/>
          <w:b/>
          <w:i/>
        </w:rPr>
        <w:t>DCI may include the beam pair link for NR-PDSCH. In this case, the DCI should include NR-PDSCH scheduling offset as well. FFS on offset, e.g. symbol level, slot level, preconfigured, UE specific, etc.</w:t>
      </w:r>
    </w:p>
    <w:p w14:paraId="502768A7" w14:textId="64C1D199" w:rsidR="0093411C" w:rsidRPr="0093411C" w:rsidRDefault="0093411C" w:rsidP="0093411C">
      <w:pPr>
        <w:pStyle w:val="ListParagraph"/>
        <w:numPr>
          <w:ilvl w:val="0"/>
          <w:numId w:val="20"/>
        </w:numPr>
        <w:jc w:val="both"/>
        <w:rPr>
          <w:rFonts w:ascii="Times New Roman" w:hAnsi="Times New Roman"/>
          <w:b/>
          <w:i/>
        </w:rPr>
      </w:pPr>
      <w:r w:rsidRPr="0093411C">
        <w:rPr>
          <w:rFonts w:ascii="Times New Roman" w:hAnsi="Times New Roman"/>
          <w:b/>
          <w:i/>
        </w:rPr>
        <w:t xml:space="preserve">Uplink beam pair link is signaled by UL RS antenna port(s). Signaling is done by MAC CE. Beam pair link can be updated dynamically. </w:t>
      </w:r>
    </w:p>
    <w:p w14:paraId="12E6ACEE" w14:textId="2610921B" w:rsidR="0093411C" w:rsidRPr="0093411C" w:rsidRDefault="0093411C" w:rsidP="0093411C">
      <w:pPr>
        <w:pStyle w:val="ListParagraph"/>
        <w:numPr>
          <w:ilvl w:val="0"/>
          <w:numId w:val="20"/>
        </w:numPr>
        <w:jc w:val="both"/>
        <w:rPr>
          <w:rFonts w:ascii="Times New Roman" w:hAnsi="Times New Roman"/>
          <w:b/>
          <w:i/>
        </w:rPr>
      </w:pPr>
      <w:r w:rsidRPr="0093411C">
        <w:rPr>
          <w:rFonts w:ascii="Times New Roman" w:hAnsi="Times New Roman"/>
          <w:b/>
          <w:i/>
        </w:rPr>
        <w:t>Uplink activation/allocation signal informs which uplink beam pair link to use for the corresponding uplink transmission.</w:t>
      </w:r>
    </w:p>
    <w:p w14:paraId="618A67D2" w14:textId="1BB2BFAB" w:rsidR="0093411C" w:rsidRPr="008D5FA1" w:rsidRDefault="0054645D" w:rsidP="0054645D">
      <w:pPr>
        <w:pStyle w:val="ListParagraph"/>
        <w:numPr>
          <w:ilvl w:val="0"/>
          <w:numId w:val="20"/>
        </w:numPr>
        <w:jc w:val="both"/>
        <w:rPr>
          <w:rFonts w:ascii="Times New Roman" w:hAnsi="Times New Roman"/>
          <w:b/>
          <w:i/>
        </w:rPr>
      </w:pPr>
      <w:bookmarkStart w:id="0" w:name="_GoBack"/>
      <w:bookmarkEnd w:id="0"/>
      <w:r w:rsidRPr="0054645D">
        <w:rPr>
          <w:rFonts w:ascii="Times New Roman" w:hAnsi="Times New Roman"/>
          <w:b/>
          <w:i/>
        </w:rPr>
        <w:t>Without other explicit indication, beam pair link index for NR-PDSCH reception should be used in the corresponding ACK/NACK transmission.</w:t>
      </w:r>
    </w:p>
    <w:p w14:paraId="421883F7" w14:textId="77777777" w:rsidR="00E219B6" w:rsidRPr="00566F92" w:rsidRDefault="00E219B6" w:rsidP="00E219B6">
      <w:pPr>
        <w:ind w:left="360"/>
        <w:jc w:val="both"/>
        <w:rPr>
          <w:lang w:val="en-US"/>
        </w:rPr>
      </w:pPr>
    </w:p>
    <w:p w14:paraId="1B37B85F"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5298195D" w14:textId="4E9AA351" w:rsidR="00465412" w:rsidRDefault="00465412" w:rsidP="00F55AF5">
      <w:pPr>
        <w:numPr>
          <w:ilvl w:val="0"/>
          <w:numId w:val="2"/>
        </w:numPr>
        <w:jc w:val="both"/>
        <w:rPr>
          <w:sz w:val="22"/>
          <w:lang w:eastAsia="zh-CN"/>
        </w:rPr>
      </w:pPr>
      <w:bookmarkStart w:id="1" w:name="_Ref473467689"/>
      <w:r w:rsidRPr="00465412">
        <w:rPr>
          <w:sz w:val="22"/>
          <w:lang w:eastAsia="zh-CN"/>
        </w:rPr>
        <w:t>Chairman’s notes, 3GPP TSG RAN WG1 Meeting NR Ad-Hoc, Spokane, USA, 16th – 20th January 2017</w:t>
      </w:r>
      <w:bookmarkEnd w:id="1"/>
    </w:p>
    <w:sectPr w:rsidR="00465412" w:rsidSect="00D9045F">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8A265" w14:textId="77777777" w:rsidR="0056204E" w:rsidRDefault="0056204E">
      <w:r>
        <w:separator/>
      </w:r>
    </w:p>
  </w:endnote>
  <w:endnote w:type="continuationSeparator" w:id="0">
    <w:p w14:paraId="616C76D3" w14:textId="77777777" w:rsidR="0056204E" w:rsidRDefault="0056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3E424" w14:textId="77777777" w:rsidR="00E53360" w:rsidRDefault="00E533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E3F611" w14:textId="77777777" w:rsidR="00E53360" w:rsidRDefault="00E5336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EA68E" w14:textId="77777777" w:rsidR="00E53360" w:rsidRDefault="00E533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4645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645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9DA9A" w14:textId="77777777" w:rsidR="0056204E" w:rsidRDefault="0056204E">
      <w:r>
        <w:separator/>
      </w:r>
    </w:p>
  </w:footnote>
  <w:footnote w:type="continuationSeparator" w:id="0">
    <w:p w14:paraId="063E9B36" w14:textId="77777777" w:rsidR="0056204E" w:rsidRDefault="00562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9D6EA" w14:textId="77777777" w:rsidR="00E53360" w:rsidRDefault="00E53360">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9506C3"/>
    <w:multiLevelType w:val="hybridMultilevel"/>
    <w:tmpl w:val="D9286A24"/>
    <w:lvl w:ilvl="0" w:tplc="7F2C29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60286D"/>
    <w:multiLevelType w:val="hybridMultilevel"/>
    <w:tmpl w:val="C7581CDC"/>
    <w:lvl w:ilvl="0" w:tplc="BADC03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1"/>
  </w:num>
  <w:num w:numId="4">
    <w:abstractNumId w:val="28"/>
  </w:num>
  <w:num w:numId="5">
    <w:abstractNumId w:val="5"/>
  </w:num>
  <w:num w:numId="6">
    <w:abstractNumId w:val="7"/>
  </w:num>
  <w:num w:numId="7">
    <w:abstractNumId w:val="6"/>
  </w:num>
  <w:num w:numId="8">
    <w:abstractNumId w:val="23"/>
  </w:num>
  <w:num w:numId="9">
    <w:abstractNumId w:val="15"/>
  </w:num>
  <w:num w:numId="10">
    <w:abstractNumId w:val="15"/>
  </w:num>
  <w:num w:numId="11">
    <w:abstractNumId w:val="15"/>
  </w:num>
  <w:num w:numId="12">
    <w:abstractNumId w:val="15"/>
  </w:num>
  <w:num w:numId="13">
    <w:abstractNumId w:val="16"/>
  </w:num>
  <w:num w:numId="14">
    <w:abstractNumId w:val="2"/>
  </w:num>
  <w:num w:numId="15">
    <w:abstractNumId w:val="10"/>
  </w:num>
  <w:num w:numId="16">
    <w:abstractNumId w:val="27"/>
  </w:num>
  <w:num w:numId="17">
    <w:abstractNumId w:val="18"/>
  </w:num>
  <w:num w:numId="18">
    <w:abstractNumId w:val="29"/>
  </w:num>
  <w:num w:numId="19">
    <w:abstractNumId w:val="8"/>
  </w:num>
  <w:num w:numId="20">
    <w:abstractNumId w:val="21"/>
  </w:num>
  <w:num w:numId="21">
    <w:abstractNumId w:val="20"/>
  </w:num>
  <w:num w:numId="22">
    <w:abstractNumId w:val="26"/>
  </w:num>
  <w:num w:numId="23">
    <w:abstractNumId w:val="22"/>
  </w:num>
  <w:num w:numId="24">
    <w:abstractNumId w:val="25"/>
  </w:num>
  <w:num w:numId="25">
    <w:abstractNumId w:val="17"/>
  </w:num>
  <w:num w:numId="26">
    <w:abstractNumId w:val="4"/>
  </w:num>
  <w:num w:numId="27">
    <w:abstractNumId w:val="19"/>
  </w:num>
  <w:num w:numId="28">
    <w:abstractNumId w:val="3"/>
  </w:num>
  <w:num w:numId="29">
    <w:abstractNumId w:val="9"/>
  </w:num>
  <w:num w:numId="30">
    <w:abstractNumId w:val="24"/>
  </w:num>
  <w:num w:numId="31">
    <w:abstractNumId w:val="12"/>
  </w:num>
  <w:num w:numId="3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E97"/>
    <w:rsid w:val="00010FD1"/>
    <w:rsid w:val="00011703"/>
    <w:rsid w:val="000119CB"/>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90D"/>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DDF"/>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1897"/>
    <w:rsid w:val="00122505"/>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74AC"/>
    <w:rsid w:val="001275E6"/>
    <w:rsid w:val="00127D90"/>
    <w:rsid w:val="00127DE2"/>
    <w:rsid w:val="00127F28"/>
    <w:rsid w:val="0013014D"/>
    <w:rsid w:val="001301E5"/>
    <w:rsid w:val="001302C8"/>
    <w:rsid w:val="00130519"/>
    <w:rsid w:val="00130595"/>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1FFA"/>
    <w:rsid w:val="0014206B"/>
    <w:rsid w:val="00142093"/>
    <w:rsid w:val="00142CBE"/>
    <w:rsid w:val="00142D73"/>
    <w:rsid w:val="00142E42"/>
    <w:rsid w:val="001433C9"/>
    <w:rsid w:val="001433E8"/>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4F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47"/>
    <w:rsid w:val="00192261"/>
    <w:rsid w:val="00192295"/>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7F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5EBC"/>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3E7"/>
    <w:rsid w:val="0026075E"/>
    <w:rsid w:val="00260FAD"/>
    <w:rsid w:val="002612A1"/>
    <w:rsid w:val="0026151D"/>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594C"/>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4ECF"/>
    <w:rsid w:val="002B5976"/>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048"/>
    <w:rsid w:val="002E679D"/>
    <w:rsid w:val="002E6994"/>
    <w:rsid w:val="002E6B3F"/>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90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1B1"/>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338"/>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99B"/>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E51"/>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009"/>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6D33"/>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12"/>
    <w:rsid w:val="00465461"/>
    <w:rsid w:val="00465467"/>
    <w:rsid w:val="00465573"/>
    <w:rsid w:val="004658C3"/>
    <w:rsid w:val="00465AAF"/>
    <w:rsid w:val="00465EB3"/>
    <w:rsid w:val="0046645E"/>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7D8"/>
    <w:rsid w:val="00472ACB"/>
    <w:rsid w:val="00473F2C"/>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45F"/>
    <w:rsid w:val="004B169E"/>
    <w:rsid w:val="004B19E9"/>
    <w:rsid w:val="004B1B53"/>
    <w:rsid w:val="004B1C42"/>
    <w:rsid w:val="004B1CEB"/>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0AF"/>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45D"/>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04E"/>
    <w:rsid w:val="00562CDC"/>
    <w:rsid w:val="00563855"/>
    <w:rsid w:val="00563FD2"/>
    <w:rsid w:val="0056434D"/>
    <w:rsid w:val="005646EC"/>
    <w:rsid w:val="00564852"/>
    <w:rsid w:val="00565679"/>
    <w:rsid w:val="00566F92"/>
    <w:rsid w:val="0056719E"/>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6D0"/>
    <w:rsid w:val="00583B29"/>
    <w:rsid w:val="00583C6C"/>
    <w:rsid w:val="00583E78"/>
    <w:rsid w:val="00584496"/>
    <w:rsid w:val="00585932"/>
    <w:rsid w:val="005859D4"/>
    <w:rsid w:val="00585C3A"/>
    <w:rsid w:val="00585EDE"/>
    <w:rsid w:val="0058628A"/>
    <w:rsid w:val="00586326"/>
    <w:rsid w:val="005863AF"/>
    <w:rsid w:val="00586897"/>
    <w:rsid w:val="00587117"/>
    <w:rsid w:val="0058759B"/>
    <w:rsid w:val="00587649"/>
    <w:rsid w:val="0058764D"/>
    <w:rsid w:val="00590203"/>
    <w:rsid w:val="00590BF6"/>
    <w:rsid w:val="00591777"/>
    <w:rsid w:val="00591A0D"/>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033"/>
    <w:rsid w:val="005B0604"/>
    <w:rsid w:val="005B12C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53"/>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7C"/>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816"/>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DBB"/>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380"/>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23E"/>
    <w:rsid w:val="00686366"/>
    <w:rsid w:val="0068653A"/>
    <w:rsid w:val="0068673B"/>
    <w:rsid w:val="0068721F"/>
    <w:rsid w:val="0068781B"/>
    <w:rsid w:val="00687B11"/>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20C0"/>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B35"/>
    <w:rsid w:val="00700E0D"/>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3C"/>
    <w:rsid w:val="007163BF"/>
    <w:rsid w:val="0071649C"/>
    <w:rsid w:val="00716A98"/>
    <w:rsid w:val="00716F80"/>
    <w:rsid w:val="00716FC0"/>
    <w:rsid w:val="00717267"/>
    <w:rsid w:val="00717815"/>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D5E"/>
    <w:rsid w:val="00727E9F"/>
    <w:rsid w:val="00730302"/>
    <w:rsid w:val="00730E03"/>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7ED"/>
    <w:rsid w:val="007379C8"/>
    <w:rsid w:val="00737D60"/>
    <w:rsid w:val="00737F28"/>
    <w:rsid w:val="00740698"/>
    <w:rsid w:val="007406C0"/>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F70"/>
    <w:rsid w:val="007946F0"/>
    <w:rsid w:val="007947FB"/>
    <w:rsid w:val="00795299"/>
    <w:rsid w:val="007954AC"/>
    <w:rsid w:val="00795CA7"/>
    <w:rsid w:val="0079601B"/>
    <w:rsid w:val="007962E1"/>
    <w:rsid w:val="0079663F"/>
    <w:rsid w:val="00796F91"/>
    <w:rsid w:val="00797550"/>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AE5"/>
    <w:rsid w:val="007D1B7C"/>
    <w:rsid w:val="007D2109"/>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0AF"/>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99B"/>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C5"/>
    <w:rsid w:val="00852282"/>
    <w:rsid w:val="00852338"/>
    <w:rsid w:val="00852F3B"/>
    <w:rsid w:val="0085304D"/>
    <w:rsid w:val="00853258"/>
    <w:rsid w:val="00853262"/>
    <w:rsid w:val="00853657"/>
    <w:rsid w:val="008539B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73"/>
    <w:rsid w:val="00862290"/>
    <w:rsid w:val="008626B0"/>
    <w:rsid w:val="00862988"/>
    <w:rsid w:val="00862993"/>
    <w:rsid w:val="00863479"/>
    <w:rsid w:val="00863AA0"/>
    <w:rsid w:val="00863E2F"/>
    <w:rsid w:val="00864598"/>
    <w:rsid w:val="0086499A"/>
    <w:rsid w:val="00864A9F"/>
    <w:rsid w:val="008650AB"/>
    <w:rsid w:val="00865696"/>
    <w:rsid w:val="00865D17"/>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1736"/>
    <w:rsid w:val="008C18F0"/>
    <w:rsid w:val="008C2426"/>
    <w:rsid w:val="008C2453"/>
    <w:rsid w:val="008C26B4"/>
    <w:rsid w:val="008C28BA"/>
    <w:rsid w:val="008C3240"/>
    <w:rsid w:val="008C3519"/>
    <w:rsid w:val="008C4188"/>
    <w:rsid w:val="008C41EA"/>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A1"/>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282"/>
    <w:rsid w:val="008F2369"/>
    <w:rsid w:val="008F259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C9F"/>
    <w:rsid w:val="00921D21"/>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11C"/>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8CE"/>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30"/>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2D15"/>
    <w:rsid w:val="009B3126"/>
    <w:rsid w:val="009B3221"/>
    <w:rsid w:val="009B346F"/>
    <w:rsid w:val="009B3669"/>
    <w:rsid w:val="009B3745"/>
    <w:rsid w:val="009B3C79"/>
    <w:rsid w:val="009B3F3C"/>
    <w:rsid w:val="009B4821"/>
    <w:rsid w:val="009B4BED"/>
    <w:rsid w:val="009B4C24"/>
    <w:rsid w:val="009B5641"/>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1E1"/>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6BE"/>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6EB"/>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3DE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53BC"/>
    <w:rsid w:val="00AA5584"/>
    <w:rsid w:val="00AA6026"/>
    <w:rsid w:val="00AA6206"/>
    <w:rsid w:val="00AA630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2F3A"/>
    <w:rsid w:val="00AB3299"/>
    <w:rsid w:val="00AB3418"/>
    <w:rsid w:val="00AB3491"/>
    <w:rsid w:val="00AB3612"/>
    <w:rsid w:val="00AB3D94"/>
    <w:rsid w:val="00AB3E16"/>
    <w:rsid w:val="00AB3E3E"/>
    <w:rsid w:val="00AB3F13"/>
    <w:rsid w:val="00AB4157"/>
    <w:rsid w:val="00AB42FF"/>
    <w:rsid w:val="00AB43E7"/>
    <w:rsid w:val="00AB47B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838"/>
    <w:rsid w:val="00AC690A"/>
    <w:rsid w:val="00AC6D0A"/>
    <w:rsid w:val="00AC73F9"/>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169"/>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5BE"/>
    <w:rsid w:val="00B11882"/>
    <w:rsid w:val="00B11E29"/>
    <w:rsid w:val="00B12F78"/>
    <w:rsid w:val="00B137BE"/>
    <w:rsid w:val="00B137D3"/>
    <w:rsid w:val="00B1388A"/>
    <w:rsid w:val="00B13930"/>
    <w:rsid w:val="00B13F1F"/>
    <w:rsid w:val="00B1456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07A"/>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6DE0"/>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AA7"/>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C4"/>
    <w:rsid w:val="00BD140B"/>
    <w:rsid w:val="00BD192E"/>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4E"/>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4908"/>
    <w:rsid w:val="00C8534D"/>
    <w:rsid w:val="00C8567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228"/>
    <w:rsid w:val="00CA2919"/>
    <w:rsid w:val="00CA2AA9"/>
    <w:rsid w:val="00CA2C56"/>
    <w:rsid w:val="00CA3291"/>
    <w:rsid w:val="00CA3503"/>
    <w:rsid w:val="00CA3CF5"/>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2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418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27FDB"/>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609"/>
    <w:rsid w:val="00D54C59"/>
    <w:rsid w:val="00D54D88"/>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3A"/>
    <w:rsid w:val="00D70F5E"/>
    <w:rsid w:val="00D70F87"/>
    <w:rsid w:val="00D7123A"/>
    <w:rsid w:val="00D7274A"/>
    <w:rsid w:val="00D72888"/>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50"/>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04F"/>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1333"/>
    <w:rsid w:val="00DE21CF"/>
    <w:rsid w:val="00DE279F"/>
    <w:rsid w:val="00DE2D4B"/>
    <w:rsid w:val="00DE2E2B"/>
    <w:rsid w:val="00DE3083"/>
    <w:rsid w:val="00DE3449"/>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4CF6"/>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B6"/>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17"/>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360"/>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10D"/>
    <w:rsid w:val="00E8016D"/>
    <w:rsid w:val="00E808FE"/>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E03"/>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4F47"/>
    <w:rsid w:val="00EA5029"/>
    <w:rsid w:val="00EA5335"/>
    <w:rsid w:val="00EA6506"/>
    <w:rsid w:val="00EA6ADF"/>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AC0"/>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AE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15"/>
    <w:rsid w:val="00EF20FD"/>
    <w:rsid w:val="00EF2611"/>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0"/>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39C5"/>
    <w:rsid w:val="00F43FFF"/>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5AF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A94"/>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D13"/>
    <w:rsid w:val="00F93EE6"/>
    <w:rsid w:val="00F94003"/>
    <w:rsid w:val="00F94412"/>
    <w:rsid w:val="00F94737"/>
    <w:rsid w:val="00F9473D"/>
    <w:rsid w:val="00F9495D"/>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360"/>
    <w:rsid w:val="00FB57A7"/>
    <w:rsid w:val="00FB5A6F"/>
    <w:rsid w:val="00FB5D73"/>
    <w:rsid w:val="00FB5FC7"/>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51E5"/>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AAD3F"/>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F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6C7EB93-32C2-4307-9A7C-63DD875A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Lee, Wookbong</cp:lastModifiedBy>
  <cp:revision>3</cp:revision>
  <cp:lastPrinted>2016-10-31T23:10:00Z</cp:lastPrinted>
  <dcterms:created xsi:type="dcterms:W3CDTF">2017-02-05T20:20:00Z</dcterms:created>
  <dcterms:modified xsi:type="dcterms:W3CDTF">2017-02-05T20:20:00Z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2017-01-10 06:39:33Z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